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E1D7" w14:textId="77777777" w:rsidR="00B23767" w:rsidRPr="002718F7" w:rsidRDefault="00B23767" w:rsidP="00DB2478">
      <w:pPr>
        <w:suppressAutoHyphens/>
        <w:jc w:val="center"/>
        <w:rPr>
          <w:b/>
          <w:bCs/>
          <w:iCs/>
          <w:sz w:val="36"/>
          <w:szCs w:val="36"/>
          <w:lang w:eastAsia="ar-SA"/>
        </w:rPr>
      </w:pPr>
      <w:r w:rsidRPr="002718F7">
        <w:rPr>
          <w:b/>
          <w:bCs/>
          <w:iCs/>
          <w:sz w:val="36"/>
          <w:szCs w:val="36"/>
          <w:lang w:eastAsia="ar-SA"/>
        </w:rPr>
        <w:t>ALBOURNE PARISH COUNCIL</w:t>
      </w:r>
    </w:p>
    <w:p w14:paraId="4CFFC61A" w14:textId="77777777" w:rsidR="00B23767" w:rsidRPr="002718F7" w:rsidRDefault="00B23767" w:rsidP="00DB2478">
      <w:pPr>
        <w:suppressAutoHyphens/>
        <w:jc w:val="center"/>
        <w:rPr>
          <w:b/>
          <w:bCs/>
          <w:iCs/>
          <w:sz w:val="24"/>
          <w:szCs w:val="24"/>
          <w:lang w:eastAsia="ar-SA"/>
        </w:rPr>
      </w:pPr>
      <w:r w:rsidRPr="002718F7">
        <w:rPr>
          <w:b/>
          <w:bCs/>
          <w:iCs/>
          <w:sz w:val="24"/>
          <w:szCs w:val="24"/>
          <w:lang w:eastAsia="ar-SA"/>
        </w:rPr>
        <w:t>Management Custodian Trustees of Albourne Village Hall</w:t>
      </w:r>
    </w:p>
    <w:p w14:paraId="0B5FBADA" w14:textId="77777777" w:rsidR="00B23767" w:rsidRPr="002718F7" w:rsidRDefault="00B23767" w:rsidP="00DB2478">
      <w:pPr>
        <w:suppressAutoHyphens/>
        <w:jc w:val="center"/>
        <w:rPr>
          <w:b/>
          <w:bCs/>
          <w:iCs/>
          <w:sz w:val="24"/>
          <w:szCs w:val="24"/>
          <w:lang w:eastAsia="ar-SA"/>
        </w:rPr>
      </w:pPr>
      <w:r w:rsidRPr="002718F7">
        <w:rPr>
          <w:b/>
          <w:bCs/>
          <w:iCs/>
          <w:sz w:val="24"/>
          <w:szCs w:val="24"/>
          <w:lang w:eastAsia="ar-SA"/>
        </w:rPr>
        <w:t>Registered Charity No. 273399</w:t>
      </w:r>
    </w:p>
    <w:p w14:paraId="728FE3C8" w14:textId="77777777" w:rsidR="00310DDE" w:rsidRPr="002718F7" w:rsidRDefault="00DB2478" w:rsidP="00685FE8">
      <w:pPr>
        <w:suppressAutoHyphens/>
        <w:spacing w:before="200" w:after="280"/>
        <w:ind w:left="936" w:right="936"/>
        <w:jc w:val="center"/>
        <w:rPr>
          <w:b/>
          <w:bCs/>
          <w:iCs/>
          <w:sz w:val="32"/>
          <w:szCs w:val="32"/>
          <w:lang w:eastAsia="ar-SA"/>
        </w:rPr>
      </w:pPr>
      <w:r w:rsidRPr="002718F7">
        <w:rPr>
          <w:b/>
          <w:bCs/>
          <w:iCs/>
          <w:sz w:val="32"/>
          <w:szCs w:val="32"/>
          <w:lang w:eastAsia="ar-SA"/>
        </w:rPr>
        <w:t>Terms and Conditions of Hire</w:t>
      </w:r>
    </w:p>
    <w:p w14:paraId="15225E67" w14:textId="77777777" w:rsidR="00310DDE" w:rsidRPr="00D25A64" w:rsidRDefault="00C829F9" w:rsidP="0003245A">
      <w:pPr>
        <w:pStyle w:val="Heading2"/>
      </w:pPr>
      <w:r w:rsidRPr="00D25A64">
        <w:t>Bookings</w:t>
      </w:r>
    </w:p>
    <w:p w14:paraId="6FB04909" w14:textId="77777777" w:rsidR="00A75E2C" w:rsidRDefault="00B23767" w:rsidP="00A75E2C">
      <w:pPr>
        <w:pStyle w:val="BodyText"/>
        <w:numPr>
          <w:ilvl w:val="0"/>
          <w:numId w:val="12"/>
        </w:numPr>
      </w:pPr>
      <w:r w:rsidRPr="00D25A64">
        <w:t>The hall is available for hire at the discretion of the Management Custodian Trustees</w:t>
      </w:r>
      <w:r w:rsidR="008A1E80" w:rsidRPr="00D25A64">
        <w:t>.</w:t>
      </w:r>
    </w:p>
    <w:p w14:paraId="09A85D05" w14:textId="40A09D53" w:rsidR="00A75E2C" w:rsidRPr="00D25A64" w:rsidRDefault="00A75E2C" w:rsidP="0003245A">
      <w:pPr>
        <w:pStyle w:val="BodyText"/>
        <w:numPr>
          <w:ilvl w:val="0"/>
          <w:numId w:val="12"/>
        </w:numPr>
      </w:pPr>
      <w:r>
        <w:t xml:space="preserve"> </w:t>
      </w:r>
      <w:r w:rsidR="008A1E80" w:rsidRPr="00D25A64">
        <w:t xml:space="preserve">A </w:t>
      </w:r>
      <w:r w:rsidR="00B23767" w:rsidRPr="00D25A64">
        <w:t xml:space="preserve">booking form must be completed and sent to the </w:t>
      </w:r>
      <w:r w:rsidR="00201700" w:rsidRPr="00D25A64">
        <w:t>B</w:t>
      </w:r>
      <w:r w:rsidR="00B23767" w:rsidRPr="00D25A64">
        <w:t xml:space="preserve">ooking </w:t>
      </w:r>
      <w:r w:rsidR="00201700" w:rsidRPr="00D25A64">
        <w:t>S</w:t>
      </w:r>
      <w:r w:rsidR="00B23767" w:rsidRPr="00D25A64">
        <w:t>ecretary to secure a hire.</w:t>
      </w:r>
      <w:r w:rsidR="00DB2478" w:rsidRPr="00D25A64">
        <w:t xml:space="preserve"> </w:t>
      </w:r>
    </w:p>
    <w:p w14:paraId="628C5AE0" w14:textId="660B2EEF" w:rsidR="00B23767" w:rsidRDefault="00DB2478" w:rsidP="00E45878">
      <w:pPr>
        <w:pStyle w:val="BodyText"/>
        <w:numPr>
          <w:ilvl w:val="0"/>
          <w:numId w:val="12"/>
        </w:numPr>
      </w:pPr>
      <w:r w:rsidRPr="00D25A64">
        <w:t>Email c</w:t>
      </w:r>
      <w:r w:rsidR="00B23767" w:rsidRPr="00D25A64">
        <w:t>onfirmation</w:t>
      </w:r>
      <w:r w:rsidRPr="00D25A64">
        <w:t xml:space="preserve"> </w:t>
      </w:r>
      <w:r w:rsidR="00B23767" w:rsidRPr="00D25A64">
        <w:t xml:space="preserve">will be sent once the </w:t>
      </w:r>
      <w:r w:rsidRPr="00D25A64">
        <w:t xml:space="preserve">booking form and </w:t>
      </w:r>
      <w:r w:rsidR="00B23767" w:rsidRPr="00D25A64">
        <w:t>payment ha</w:t>
      </w:r>
      <w:r w:rsidRPr="00D25A64">
        <w:t>ve</w:t>
      </w:r>
      <w:r w:rsidR="00B23767" w:rsidRPr="00D25A64">
        <w:t xml:space="preserve"> been received.</w:t>
      </w:r>
    </w:p>
    <w:p w14:paraId="3E77966D" w14:textId="2B278749" w:rsidR="00011695" w:rsidRPr="0003245A" w:rsidRDefault="00011695" w:rsidP="0003245A">
      <w:pPr>
        <w:pStyle w:val="BodyText"/>
        <w:numPr>
          <w:ilvl w:val="0"/>
          <w:numId w:val="12"/>
        </w:numPr>
      </w:pPr>
      <w:r w:rsidRPr="002718F7">
        <w:t>One person over 21 years of age, nominated by the hirer shall be in charge of and present in the premises at all times when people are present.</w:t>
      </w:r>
    </w:p>
    <w:p w14:paraId="3D872BD3" w14:textId="77777777" w:rsidR="00310DDE" w:rsidRPr="002718F7" w:rsidRDefault="00310DDE" w:rsidP="00D25A64">
      <w:pPr>
        <w:pStyle w:val="BodyText"/>
      </w:pPr>
    </w:p>
    <w:p w14:paraId="05A91F70" w14:textId="1F76ADF2" w:rsidR="00310DDE" w:rsidRPr="002718F7" w:rsidRDefault="00C829F9" w:rsidP="0003245A">
      <w:pPr>
        <w:pStyle w:val="Heading2"/>
      </w:pPr>
      <w:r w:rsidRPr="002718F7">
        <w:t>Hiring Fees</w:t>
      </w:r>
      <w:r w:rsidR="00201700">
        <w:t xml:space="preserve"> and Damage Deposit</w:t>
      </w:r>
    </w:p>
    <w:p w14:paraId="5EC7616A" w14:textId="784B553D" w:rsidR="00422455" w:rsidRPr="002718F7" w:rsidRDefault="00B23767" w:rsidP="0003245A">
      <w:pPr>
        <w:pStyle w:val="BodyText"/>
        <w:numPr>
          <w:ilvl w:val="0"/>
          <w:numId w:val="12"/>
        </w:numPr>
      </w:pPr>
      <w:r w:rsidRPr="002718F7">
        <w:t>Hire Fees</w:t>
      </w:r>
      <w:r w:rsidR="00C829F9" w:rsidRPr="002718F7">
        <w:t xml:space="preserve"> </w:t>
      </w:r>
      <w:r w:rsidR="00C10D56">
        <w:t xml:space="preserve">and a deposit </w:t>
      </w:r>
      <w:r w:rsidR="00C829F9" w:rsidRPr="002718F7">
        <w:t xml:space="preserve">are payable </w:t>
      </w:r>
      <w:r w:rsidRPr="002718F7">
        <w:t xml:space="preserve">at the time of booking or at least six weeks </w:t>
      </w:r>
      <w:r w:rsidR="00C829F9" w:rsidRPr="002718F7">
        <w:t>in advance</w:t>
      </w:r>
      <w:r w:rsidRPr="002718F7">
        <w:t xml:space="preserve"> of the hire date</w:t>
      </w:r>
      <w:r w:rsidR="00C829F9" w:rsidRPr="002718F7">
        <w:t xml:space="preserve">. </w:t>
      </w:r>
    </w:p>
    <w:p w14:paraId="4805350F" w14:textId="2DDD2E0E" w:rsidR="00201700" w:rsidRDefault="00201700" w:rsidP="0003245A">
      <w:pPr>
        <w:pStyle w:val="BodyText"/>
        <w:numPr>
          <w:ilvl w:val="0"/>
          <w:numId w:val="12"/>
        </w:numPr>
      </w:pPr>
      <w:r w:rsidRPr="002718F7">
        <w:t>Fees include the use of the kitchen, tables</w:t>
      </w:r>
      <w:r w:rsidR="00800AC1">
        <w:t xml:space="preserve"> and</w:t>
      </w:r>
      <w:r w:rsidRPr="002718F7">
        <w:t xml:space="preserve"> chairs, etc.</w:t>
      </w:r>
      <w:r>
        <w:t xml:space="preserve"> This does not include the use of the bar.</w:t>
      </w:r>
      <w:r w:rsidRPr="002718F7">
        <w:t xml:space="preserve">  </w:t>
      </w:r>
    </w:p>
    <w:p w14:paraId="46531EBA" w14:textId="410B88FC" w:rsidR="007C2E5A" w:rsidRDefault="007C2E5A">
      <w:pPr>
        <w:pStyle w:val="BodyText"/>
        <w:numPr>
          <w:ilvl w:val="0"/>
          <w:numId w:val="12"/>
        </w:numPr>
      </w:pPr>
      <w:r>
        <w:t>Any costs incurred due to extra cleaning required</w:t>
      </w:r>
      <w:r w:rsidR="00C10D56">
        <w:t xml:space="preserve">, damage, </w:t>
      </w:r>
      <w:r>
        <w:t xml:space="preserve">or </w:t>
      </w:r>
      <w:r w:rsidR="00800AC1">
        <w:t xml:space="preserve">in </w:t>
      </w:r>
      <w:r>
        <w:t>returning the hall to the condition it in was before hire will be deducted from the deposit before the balance is refunded. Y</w:t>
      </w:r>
      <w:r w:rsidR="00C10D56">
        <w:t>ou will be informed of any proposed deductions and have 7 days to respond before the refund is issued. If you do not respond, it will be taken as agreement that the deductions are fair.</w:t>
      </w:r>
    </w:p>
    <w:p w14:paraId="207BCF6F" w14:textId="40DADAFF" w:rsidR="00530EBC" w:rsidRDefault="00530EBC">
      <w:pPr>
        <w:pStyle w:val="BodyText"/>
        <w:numPr>
          <w:ilvl w:val="0"/>
          <w:numId w:val="12"/>
        </w:numPr>
      </w:pPr>
      <w:r>
        <w:t>Should the cost of damage exceed that of the deposit, we will contact you requesting payment for the balance of loss.</w:t>
      </w:r>
    </w:p>
    <w:p w14:paraId="7632A8E1" w14:textId="694E5D44" w:rsidR="00530EBC" w:rsidRDefault="00530EBC" w:rsidP="0003245A">
      <w:pPr>
        <w:pStyle w:val="BodyText"/>
        <w:numPr>
          <w:ilvl w:val="0"/>
          <w:numId w:val="12"/>
        </w:numPr>
      </w:pPr>
      <w:r>
        <w:t>We reserve the right to recover our losses.</w:t>
      </w:r>
    </w:p>
    <w:p w14:paraId="2F48568E" w14:textId="77777777" w:rsidR="00310DDE" w:rsidRPr="002718F7" w:rsidRDefault="00310DDE" w:rsidP="00D25A64">
      <w:pPr>
        <w:pStyle w:val="BodyText"/>
      </w:pPr>
    </w:p>
    <w:p w14:paraId="5BE1C580" w14:textId="77777777" w:rsidR="00011695" w:rsidRDefault="00011695" w:rsidP="00011695">
      <w:pPr>
        <w:pStyle w:val="Heading2"/>
      </w:pPr>
      <w:r>
        <w:t>Payment Details</w:t>
      </w:r>
    </w:p>
    <w:p w14:paraId="7F629EF5" w14:textId="77777777" w:rsidR="00011695" w:rsidRPr="00027B63" w:rsidRDefault="00011695" w:rsidP="00011695">
      <w:pPr>
        <w:pStyle w:val="BodyText"/>
      </w:pPr>
      <w:r w:rsidRPr="00027B63">
        <w:t>BACS Payment (preferred method)</w:t>
      </w:r>
    </w:p>
    <w:p w14:paraId="05790695" w14:textId="77777777" w:rsidR="00011695" w:rsidRPr="00197B9F" w:rsidRDefault="00011695" w:rsidP="00011695">
      <w:pPr>
        <w:tabs>
          <w:tab w:val="left" w:pos="1051"/>
        </w:tabs>
        <w:rPr>
          <w:rFonts w:ascii="Aptos Display" w:hAnsi="Aptos Display"/>
        </w:rPr>
      </w:pPr>
      <w:r w:rsidRPr="00197B9F">
        <w:rPr>
          <w:rFonts w:ascii="Aptos Display" w:hAnsi="Aptos Display"/>
          <w:position w:val="2"/>
        </w:rPr>
        <w:t>Sort code</w:t>
      </w:r>
      <w:r>
        <w:rPr>
          <w:rFonts w:ascii="Aptos Display" w:hAnsi="Aptos Display"/>
          <w:position w:val="2"/>
        </w:rPr>
        <w:t>:</w:t>
      </w:r>
      <w:r w:rsidRPr="00197B9F">
        <w:rPr>
          <w:rFonts w:ascii="Aptos Display" w:hAnsi="Aptos Display"/>
          <w:position w:val="2"/>
        </w:rPr>
        <w:t xml:space="preserve"> 30</w:t>
      </w:r>
      <w:r>
        <w:rPr>
          <w:rFonts w:ascii="Aptos Display" w:hAnsi="Aptos Display"/>
          <w:position w:val="2"/>
        </w:rPr>
        <w:t>-18-30</w:t>
      </w:r>
    </w:p>
    <w:p w14:paraId="0EFE330F" w14:textId="77777777" w:rsidR="00011695" w:rsidRPr="00197B9F" w:rsidRDefault="00011695" w:rsidP="00011695">
      <w:pPr>
        <w:tabs>
          <w:tab w:val="left" w:pos="1051"/>
        </w:tabs>
        <w:rPr>
          <w:rFonts w:ascii="Aptos Display" w:hAnsi="Aptos Display"/>
        </w:rPr>
      </w:pPr>
      <w:r w:rsidRPr="00197B9F">
        <w:rPr>
          <w:rFonts w:ascii="Aptos Display" w:hAnsi="Aptos Display"/>
        </w:rPr>
        <w:t>Account</w:t>
      </w:r>
      <w:r>
        <w:rPr>
          <w:rFonts w:ascii="Aptos Display" w:hAnsi="Aptos Display"/>
        </w:rPr>
        <w:t>:</w:t>
      </w:r>
      <w:r w:rsidRPr="00197B9F">
        <w:rPr>
          <w:rFonts w:ascii="Aptos Display" w:hAnsi="Aptos Display"/>
        </w:rPr>
        <w:t xml:space="preserve"> </w:t>
      </w:r>
      <w:r>
        <w:rPr>
          <w:rFonts w:ascii="Aptos Display" w:hAnsi="Aptos Display"/>
        </w:rPr>
        <w:t xml:space="preserve">  </w:t>
      </w:r>
      <w:r w:rsidRPr="00197B9F">
        <w:rPr>
          <w:rFonts w:ascii="Aptos Display" w:hAnsi="Aptos Display"/>
        </w:rPr>
        <w:t xml:space="preserve">01898092. </w:t>
      </w:r>
    </w:p>
    <w:p w14:paraId="48F99161" w14:textId="77777777" w:rsidR="00011695" w:rsidRDefault="00011695" w:rsidP="00011695">
      <w:pPr>
        <w:pStyle w:val="BodyText"/>
      </w:pPr>
      <w:r w:rsidRPr="00197B9F">
        <w:t xml:space="preserve">Please quote your organisation name or your surname in the payment reference. </w:t>
      </w:r>
    </w:p>
    <w:p w14:paraId="294B024B" w14:textId="77777777" w:rsidR="00011695" w:rsidRDefault="00011695" w:rsidP="00011695">
      <w:pPr>
        <w:pStyle w:val="BodyText"/>
      </w:pPr>
    </w:p>
    <w:p w14:paraId="3DA3B8BC" w14:textId="77777777" w:rsidR="00011695" w:rsidRPr="00027B63" w:rsidRDefault="00011695" w:rsidP="00011695">
      <w:pPr>
        <w:pStyle w:val="BodyText"/>
      </w:pPr>
      <w:r w:rsidRPr="00027B63">
        <w:t>By Cheque</w:t>
      </w:r>
    </w:p>
    <w:p w14:paraId="4CF2D4B2" w14:textId="77777777" w:rsidR="00011695" w:rsidRPr="00197B9F" w:rsidRDefault="00011695" w:rsidP="00011695">
      <w:pPr>
        <w:tabs>
          <w:tab w:val="left" w:pos="1051"/>
        </w:tabs>
        <w:rPr>
          <w:rFonts w:ascii="Aptos Display" w:hAnsi="Aptos Display"/>
          <w:sz w:val="24"/>
        </w:rPr>
      </w:pPr>
      <w:r w:rsidRPr="00197B9F">
        <w:rPr>
          <w:rFonts w:ascii="Aptos Display" w:hAnsi="Aptos Display"/>
        </w:rPr>
        <w:t>Cheques should be made payable to “Albourne Village Hall” and sent to the Booking Secretary</w:t>
      </w:r>
      <w:r w:rsidRPr="00197B9F">
        <w:rPr>
          <w:rFonts w:ascii="Aptos Display" w:hAnsi="Aptos Display"/>
          <w:sz w:val="24"/>
        </w:rPr>
        <w:t>.</w:t>
      </w:r>
    </w:p>
    <w:p w14:paraId="1AD686AF" w14:textId="77777777" w:rsidR="00011695" w:rsidRDefault="00011695" w:rsidP="00011695">
      <w:pPr>
        <w:pStyle w:val="BodyText"/>
      </w:pPr>
    </w:p>
    <w:p w14:paraId="052D5BAF" w14:textId="77777777" w:rsidR="00310DDE" w:rsidRPr="002718F7" w:rsidRDefault="00C829F9" w:rsidP="0003245A">
      <w:pPr>
        <w:pStyle w:val="Heading2"/>
      </w:pPr>
      <w:r w:rsidRPr="002718F7">
        <w:t>Liability &amp; Insurance</w:t>
      </w:r>
    </w:p>
    <w:p w14:paraId="04EE42B2" w14:textId="4E253863" w:rsidR="00DF66A6" w:rsidRDefault="00904975" w:rsidP="00127F36">
      <w:pPr>
        <w:pStyle w:val="BodyText"/>
        <w:numPr>
          <w:ilvl w:val="0"/>
          <w:numId w:val="12"/>
        </w:numPr>
      </w:pPr>
      <w:r w:rsidRPr="002718F7">
        <w:t>U</w:t>
      </w:r>
      <w:r w:rsidR="00C829F9" w:rsidRPr="002718F7">
        <w:t xml:space="preserve">sers should have adequate insurance cover for their own </w:t>
      </w:r>
      <w:r w:rsidR="00DE6585" w:rsidRPr="002718F7">
        <w:t>third-party</w:t>
      </w:r>
      <w:r w:rsidR="00C829F9" w:rsidRPr="002718F7">
        <w:t xml:space="preserve"> liability, perso</w:t>
      </w:r>
      <w:r w:rsidR="00D25A64">
        <w:t xml:space="preserve">nal </w:t>
      </w:r>
      <w:r w:rsidR="00D25A64" w:rsidRPr="00D25A64">
        <w:t>injury and damage to property both brought in to and belonging to the Village Hall.</w:t>
      </w:r>
    </w:p>
    <w:p w14:paraId="1D696F02" w14:textId="684B70B2" w:rsidR="00127F36" w:rsidRDefault="00C829F9" w:rsidP="00127F36">
      <w:pPr>
        <w:pStyle w:val="BodyText"/>
        <w:numPr>
          <w:ilvl w:val="0"/>
          <w:numId w:val="12"/>
        </w:numPr>
      </w:pPr>
      <w:r w:rsidRPr="002718F7">
        <w:t xml:space="preserve">The Village </w:t>
      </w:r>
      <w:r w:rsidR="00A57C3E" w:rsidRPr="002718F7">
        <w:t>Hall</w:t>
      </w:r>
      <w:r w:rsidRPr="002718F7">
        <w:t xml:space="preserve"> </w:t>
      </w:r>
      <w:r w:rsidR="00D25A64">
        <w:t xml:space="preserve">will </w:t>
      </w:r>
      <w:r w:rsidR="00D25A64" w:rsidRPr="002718F7">
        <w:t xml:space="preserve">not </w:t>
      </w:r>
      <w:r w:rsidRPr="002718F7">
        <w:t>accept responsibility for accidents or incidents unless directly attributable to faults in Village</w:t>
      </w:r>
      <w:r w:rsidR="00A57C3E" w:rsidRPr="002718F7">
        <w:t xml:space="preserve"> Hall</w:t>
      </w:r>
      <w:r w:rsidRPr="002718F7">
        <w:t xml:space="preserve"> property or fabric.</w:t>
      </w:r>
      <w:r w:rsidR="00127F36">
        <w:t xml:space="preserve"> </w:t>
      </w:r>
    </w:p>
    <w:p w14:paraId="6C5CEAF3" w14:textId="12E8A327" w:rsidR="00127F36" w:rsidRDefault="00C829F9" w:rsidP="0003245A">
      <w:pPr>
        <w:pStyle w:val="BodyText"/>
        <w:numPr>
          <w:ilvl w:val="0"/>
          <w:numId w:val="12"/>
        </w:numPr>
      </w:pPr>
      <w:r w:rsidRPr="002718F7">
        <w:t xml:space="preserve">The </w:t>
      </w:r>
      <w:r w:rsidR="00A57C3E" w:rsidRPr="002718F7">
        <w:t xml:space="preserve">Management Custodian Trustees </w:t>
      </w:r>
      <w:r w:rsidRPr="002718F7">
        <w:t>shall accept no responsibility or liability for any item of property le</w:t>
      </w:r>
      <w:r w:rsidR="00D25A64">
        <w:t xml:space="preserve">ft in the </w:t>
      </w:r>
      <w:r w:rsidR="00127F36">
        <w:t>Hall</w:t>
      </w:r>
      <w:r w:rsidR="00D25A64">
        <w:t>.</w:t>
      </w:r>
    </w:p>
    <w:p w14:paraId="5F8E4798" w14:textId="04F113B9" w:rsidR="00DB2478" w:rsidRPr="002718F7" w:rsidRDefault="00C829F9" w:rsidP="0003245A">
      <w:pPr>
        <w:pStyle w:val="BodyText"/>
        <w:numPr>
          <w:ilvl w:val="0"/>
          <w:numId w:val="12"/>
        </w:numPr>
      </w:pPr>
      <w:r w:rsidRPr="002718F7">
        <w:t xml:space="preserve">In the event of any </w:t>
      </w:r>
      <w:r w:rsidR="00DE6585" w:rsidRPr="002718F7">
        <w:t>accident-causing</w:t>
      </w:r>
      <w:r w:rsidRPr="002718F7">
        <w:t xml:space="preserve"> injury to any person within the premises or damage to t</w:t>
      </w:r>
      <w:r w:rsidR="00D25A64">
        <w:t xml:space="preserve">he </w:t>
      </w:r>
      <w:r w:rsidR="00D25A64" w:rsidRPr="00D25A64">
        <w:t>property the Hirer should report it to the Booking Secretary within 24 hours.</w:t>
      </w:r>
    </w:p>
    <w:p w14:paraId="705D6DAB" w14:textId="77777777" w:rsidR="00DB2478" w:rsidRPr="002718F7" w:rsidRDefault="00DB2478" w:rsidP="0003245A">
      <w:pPr>
        <w:pStyle w:val="BodyText"/>
      </w:pPr>
    </w:p>
    <w:p w14:paraId="6444ECD8" w14:textId="77777777" w:rsidR="00011695" w:rsidRPr="002718F7" w:rsidRDefault="00011695" w:rsidP="00011695">
      <w:pPr>
        <w:pStyle w:val="Heading2"/>
      </w:pPr>
      <w:r w:rsidRPr="002718F7">
        <w:t>Cancellation</w:t>
      </w:r>
    </w:p>
    <w:p w14:paraId="433EF535" w14:textId="77777777" w:rsidR="00011695" w:rsidRPr="002718F7" w:rsidRDefault="00011695" w:rsidP="00011695">
      <w:pPr>
        <w:pStyle w:val="BodyText"/>
        <w:numPr>
          <w:ilvl w:val="0"/>
          <w:numId w:val="12"/>
        </w:numPr>
      </w:pPr>
      <w:r w:rsidRPr="002718F7">
        <w:t>At the discretion of the Management Custodian Trustees, a booking cancelled within four weeks of the date of the hire will be charged up to 50% of the</w:t>
      </w:r>
      <w:r w:rsidRPr="002718F7">
        <w:rPr>
          <w:spacing w:val="4"/>
        </w:rPr>
        <w:t xml:space="preserve"> </w:t>
      </w:r>
      <w:r w:rsidRPr="002718F7">
        <w:t>fee.</w:t>
      </w:r>
    </w:p>
    <w:p w14:paraId="6151CAD1" w14:textId="77777777" w:rsidR="00011695" w:rsidRPr="002718F7" w:rsidRDefault="00011695" w:rsidP="00011695">
      <w:pPr>
        <w:pStyle w:val="BodyText"/>
        <w:numPr>
          <w:ilvl w:val="0"/>
          <w:numId w:val="12"/>
        </w:numPr>
      </w:pPr>
      <w:r w:rsidRPr="002718F7">
        <w:rPr>
          <w:position w:val="2"/>
        </w:rPr>
        <w:t>The Management Custodian Trustees cannot accept liability in the event of the non-availability of the</w:t>
      </w:r>
      <w:r w:rsidRPr="002718F7">
        <w:t xml:space="preserve"> Hall due to circumstances beyond its control.  Hirers may wish to take out their own insurance to cover this risk.</w:t>
      </w:r>
    </w:p>
    <w:p w14:paraId="19DEA897" w14:textId="77777777" w:rsidR="00011695" w:rsidRPr="002718F7" w:rsidRDefault="00011695" w:rsidP="00011695">
      <w:pPr>
        <w:pStyle w:val="BodyText"/>
      </w:pPr>
    </w:p>
    <w:p w14:paraId="109B090E" w14:textId="77777777" w:rsidR="00011695" w:rsidRPr="002718F7" w:rsidRDefault="00011695" w:rsidP="00011695">
      <w:pPr>
        <w:pStyle w:val="Heading2"/>
      </w:pPr>
      <w:r w:rsidRPr="002718F7">
        <w:lastRenderedPageBreak/>
        <w:t>Access</w:t>
      </w:r>
    </w:p>
    <w:p w14:paraId="26B7281E" w14:textId="77777777" w:rsidR="00011695" w:rsidRPr="002718F7" w:rsidRDefault="00011695" w:rsidP="00011695">
      <w:pPr>
        <w:pStyle w:val="BodyText"/>
        <w:numPr>
          <w:ilvl w:val="0"/>
          <w:numId w:val="12"/>
        </w:numPr>
      </w:pPr>
      <w:r w:rsidRPr="002718F7">
        <w:t>Hirers will be notified by the Booking Secretary of the</w:t>
      </w:r>
      <w:r>
        <w:t>ir</w:t>
      </w:r>
      <w:r w:rsidRPr="002718F7">
        <w:t xml:space="preserve"> </w:t>
      </w:r>
      <w:r>
        <w:t>Pin</w:t>
      </w:r>
      <w:r w:rsidRPr="002718F7">
        <w:t xml:space="preserve"> Code</w:t>
      </w:r>
      <w:r>
        <w:t xml:space="preserve"> for the door lock </w:t>
      </w:r>
      <w:r w:rsidRPr="002718F7">
        <w:t>during the week before the hire</w:t>
      </w:r>
      <w:r>
        <w:t>. This code will be active only for the period of your hire.</w:t>
      </w:r>
    </w:p>
    <w:p w14:paraId="5B8ACC0E" w14:textId="77777777" w:rsidR="00011695" w:rsidRPr="002718F7" w:rsidRDefault="00011695" w:rsidP="00011695">
      <w:pPr>
        <w:pStyle w:val="BodyText"/>
      </w:pPr>
    </w:p>
    <w:p w14:paraId="4A29B2CE" w14:textId="77777777" w:rsidR="00310DDE" w:rsidRPr="002718F7" w:rsidRDefault="00C829F9" w:rsidP="0003245A">
      <w:pPr>
        <w:pStyle w:val="Heading2"/>
      </w:pPr>
      <w:r w:rsidRPr="002718F7">
        <w:t>Usage</w:t>
      </w:r>
    </w:p>
    <w:p w14:paraId="6ACBEFD3" w14:textId="4242C163" w:rsidR="00333D03" w:rsidRPr="002718F7" w:rsidRDefault="00333D03" w:rsidP="0003245A">
      <w:pPr>
        <w:pStyle w:val="BodyText"/>
        <w:numPr>
          <w:ilvl w:val="0"/>
          <w:numId w:val="12"/>
        </w:numPr>
      </w:pPr>
      <w:r w:rsidRPr="002718F7">
        <w:t xml:space="preserve">Drawing pins, staples, Sellotape, Blu Tack or anything else that may cause damage, should not be used on any surfaces in the Hall. All damage caused will be charged at cost of repair. </w:t>
      </w:r>
    </w:p>
    <w:p w14:paraId="516EF2A7" w14:textId="11FD71F3" w:rsidR="00333D03" w:rsidRDefault="00333D03" w:rsidP="0003245A">
      <w:pPr>
        <w:pStyle w:val="BodyText"/>
        <w:numPr>
          <w:ilvl w:val="0"/>
          <w:numId w:val="12"/>
        </w:numPr>
      </w:pPr>
      <w:r w:rsidRPr="002718F7">
        <w:t>Smoking and candles are prohibited in the Hall.</w:t>
      </w:r>
    </w:p>
    <w:p w14:paraId="6D5570A1" w14:textId="60BFED3F" w:rsidR="008E6D47" w:rsidRPr="002718F7" w:rsidRDefault="008E6D47" w:rsidP="0003245A">
      <w:pPr>
        <w:pStyle w:val="BodyText"/>
        <w:numPr>
          <w:ilvl w:val="0"/>
          <w:numId w:val="12"/>
        </w:numPr>
      </w:pPr>
      <w:r>
        <w:t>Birthday cake candles are permitted.</w:t>
      </w:r>
    </w:p>
    <w:p w14:paraId="7CDD5AEC" w14:textId="1FA6BFE1" w:rsidR="00333D03" w:rsidRDefault="00333D03" w:rsidP="0003245A">
      <w:pPr>
        <w:pStyle w:val="BodyText"/>
        <w:numPr>
          <w:ilvl w:val="0"/>
          <w:numId w:val="12"/>
        </w:numPr>
      </w:pPr>
      <w:r w:rsidRPr="002718F7">
        <w:t>Portable Appliances brought in should be tested by qualified electrician.</w:t>
      </w:r>
      <w:r w:rsidRPr="002718F7">
        <w:rPr>
          <w:spacing w:val="5"/>
        </w:rPr>
        <w:t xml:space="preserve"> </w:t>
      </w:r>
      <w:r w:rsidRPr="002718F7">
        <w:t>(PAT)</w:t>
      </w:r>
    </w:p>
    <w:p w14:paraId="2DA86A99" w14:textId="6489372D" w:rsidR="008E6D47" w:rsidRPr="002718F7" w:rsidRDefault="008E6D47" w:rsidP="0003245A">
      <w:pPr>
        <w:pStyle w:val="BodyText"/>
        <w:numPr>
          <w:ilvl w:val="0"/>
          <w:numId w:val="12"/>
        </w:numPr>
      </w:pPr>
      <w:r>
        <w:t>Extension leads should not be ‘daisy chained’ together.</w:t>
      </w:r>
    </w:p>
    <w:p w14:paraId="0B03397B" w14:textId="3BDC5EEB" w:rsidR="00941EFB" w:rsidRDefault="00C829F9" w:rsidP="00E45878">
      <w:pPr>
        <w:pStyle w:val="BodyText"/>
        <w:numPr>
          <w:ilvl w:val="0"/>
          <w:numId w:val="12"/>
        </w:numPr>
      </w:pPr>
      <w:r w:rsidRPr="002718F7">
        <w:t>Stiletto heels and wheeled shoes / roller skates are</w:t>
      </w:r>
      <w:r w:rsidRPr="002718F7">
        <w:rPr>
          <w:spacing w:val="10"/>
        </w:rPr>
        <w:t xml:space="preserve"> </w:t>
      </w:r>
      <w:r w:rsidR="00201D2B" w:rsidRPr="002718F7">
        <w:t>not advised as any damage will be charged at cost of repair</w:t>
      </w:r>
      <w:r w:rsidRPr="002718F7">
        <w:t>.</w:t>
      </w:r>
      <w:r w:rsidR="00A57C3E" w:rsidRPr="002718F7">
        <w:t xml:space="preserve"> </w:t>
      </w:r>
    </w:p>
    <w:p w14:paraId="404ACEC4" w14:textId="5EECF020" w:rsidR="00310DDE" w:rsidRDefault="00C829F9" w:rsidP="00E45878">
      <w:pPr>
        <w:pStyle w:val="BodyText"/>
        <w:numPr>
          <w:ilvl w:val="0"/>
          <w:numId w:val="12"/>
        </w:numPr>
      </w:pPr>
      <w:r w:rsidRPr="002718F7">
        <w:t xml:space="preserve">The use of confetti either inside or outside the </w:t>
      </w:r>
      <w:r w:rsidR="003E4771" w:rsidRPr="002718F7">
        <w:t>Hall</w:t>
      </w:r>
      <w:r w:rsidRPr="002718F7">
        <w:t xml:space="preserve"> is strictly</w:t>
      </w:r>
      <w:r w:rsidRPr="002718F7">
        <w:rPr>
          <w:spacing w:val="8"/>
        </w:rPr>
        <w:t xml:space="preserve"> </w:t>
      </w:r>
      <w:r w:rsidRPr="002718F7">
        <w:t>prohibited.</w:t>
      </w:r>
    </w:p>
    <w:p w14:paraId="1148DDB2" w14:textId="4B5718C0" w:rsidR="003F61B7" w:rsidRDefault="003F61B7" w:rsidP="0003245A">
      <w:pPr>
        <w:pStyle w:val="BodyText"/>
        <w:numPr>
          <w:ilvl w:val="0"/>
          <w:numId w:val="12"/>
        </w:numPr>
      </w:pPr>
      <w:r w:rsidRPr="002718F7">
        <w:t>Access to the Hall is only during the booked times. Please ensure that you have booked sufficient time to allow for set-up, take down and cleaning of the Hall.</w:t>
      </w:r>
      <w:r>
        <w:t xml:space="preserve"> </w:t>
      </w:r>
    </w:p>
    <w:p w14:paraId="6D2EC93C" w14:textId="77777777" w:rsidR="00C77CAF" w:rsidRPr="002718F7" w:rsidRDefault="00C77CAF" w:rsidP="00C77CAF">
      <w:pPr>
        <w:pStyle w:val="BodyText"/>
        <w:numPr>
          <w:ilvl w:val="0"/>
          <w:numId w:val="12"/>
        </w:numPr>
      </w:pPr>
      <w:r w:rsidRPr="002718F7">
        <w:t>The Hall is in a residential area, and it is requested that people should make as little noise as possible when leaving an evening</w:t>
      </w:r>
      <w:r w:rsidRPr="002718F7">
        <w:rPr>
          <w:spacing w:val="-6"/>
        </w:rPr>
        <w:t xml:space="preserve"> </w:t>
      </w:r>
      <w:r w:rsidRPr="002718F7">
        <w:t>function.</w:t>
      </w:r>
    </w:p>
    <w:p w14:paraId="60226CA5" w14:textId="69618EED" w:rsidR="00C77CAF" w:rsidRDefault="005D5FAC" w:rsidP="005D5FAC">
      <w:pPr>
        <w:pStyle w:val="BodyText"/>
        <w:numPr>
          <w:ilvl w:val="0"/>
          <w:numId w:val="12"/>
        </w:numPr>
      </w:pPr>
      <w:r>
        <w:t>If you use a bouncy castle, please ensure that you have requested and read the bouncy castle policy. This policy then becomes part of these Terms and Conditions.</w:t>
      </w:r>
    </w:p>
    <w:p w14:paraId="1CA284FE" w14:textId="77777777" w:rsidR="00E45878" w:rsidRDefault="00E45878" w:rsidP="00E45878">
      <w:pPr>
        <w:pStyle w:val="BodyText"/>
        <w:ind w:left="720"/>
      </w:pPr>
    </w:p>
    <w:p w14:paraId="2669E9ED" w14:textId="77777777" w:rsidR="00011695" w:rsidRPr="002718F7" w:rsidRDefault="00011695" w:rsidP="00011695">
      <w:pPr>
        <w:pStyle w:val="Heading2"/>
      </w:pPr>
      <w:r w:rsidRPr="002718F7">
        <w:t>Fire &amp; Safety Precautions</w:t>
      </w:r>
    </w:p>
    <w:p w14:paraId="483FFE37" w14:textId="77777777" w:rsidR="00011695" w:rsidRDefault="00011695" w:rsidP="00011695">
      <w:pPr>
        <w:pStyle w:val="BodyText"/>
        <w:numPr>
          <w:ilvl w:val="0"/>
          <w:numId w:val="12"/>
        </w:numPr>
      </w:pPr>
      <w:r w:rsidRPr="002718F7">
        <w:t>A standard First Aid box is sited in the kitchen</w:t>
      </w:r>
      <w:r>
        <w:t xml:space="preserve"> along with an accident book</w:t>
      </w:r>
      <w:r w:rsidRPr="002718F7">
        <w:t xml:space="preserve">. </w:t>
      </w:r>
    </w:p>
    <w:p w14:paraId="5A086B01" w14:textId="77777777" w:rsidR="00011695" w:rsidRDefault="00011695" w:rsidP="00011695">
      <w:pPr>
        <w:pStyle w:val="BodyText"/>
        <w:numPr>
          <w:ilvl w:val="0"/>
          <w:numId w:val="12"/>
        </w:numPr>
      </w:pPr>
      <w:r w:rsidRPr="002718F7">
        <w:t xml:space="preserve">Groups </w:t>
      </w:r>
      <w:r>
        <w:t>with</w:t>
      </w:r>
      <w:r w:rsidRPr="002718F7">
        <w:t xml:space="preserve"> particular requirements </w:t>
      </w:r>
      <w:r>
        <w:t xml:space="preserve">are advised to provide </w:t>
      </w:r>
      <w:r w:rsidRPr="002718F7">
        <w:t>the</w:t>
      </w:r>
      <w:r>
        <w:t>ir own first aid</w:t>
      </w:r>
      <w:r w:rsidRPr="002718F7">
        <w:t xml:space="preserve"> equipment</w:t>
      </w:r>
      <w:r>
        <w:t>.</w:t>
      </w:r>
    </w:p>
    <w:p w14:paraId="0FFDFC34" w14:textId="77777777" w:rsidR="00011695" w:rsidRPr="002718F7" w:rsidRDefault="00011695" w:rsidP="00011695">
      <w:pPr>
        <w:pStyle w:val="BodyText"/>
        <w:numPr>
          <w:ilvl w:val="0"/>
          <w:numId w:val="12"/>
        </w:numPr>
      </w:pPr>
      <w:r w:rsidRPr="002718F7">
        <w:t>Hirers should note the positions of fire-fighting equipment and the procedure to be followed for evacuation of the premises.</w:t>
      </w:r>
    </w:p>
    <w:p w14:paraId="1DC10D84" w14:textId="77777777" w:rsidR="00011695" w:rsidRPr="002718F7" w:rsidRDefault="00011695" w:rsidP="00011695">
      <w:pPr>
        <w:pStyle w:val="BodyText"/>
        <w:numPr>
          <w:ilvl w:val="0"/>
          <w:numId w:val="12"/>
        </w:numPr>
      </w:pPr>
      <w:r w:rsidRPr="002718F7">
        <w:t>Hirers are required to keep access to all Fire Exit Doors clear at all</w:t>
      </w:r>
      <w:r w:rsidRPr="002718F7">
        <w:rPr>
          <w:spacing w:val="9"/>
        </w:rPr>
        <w:t xml:space="preserve"> </w:t>
      </w:r>
      <w:r w:rsidRPr="002718F7">
        <w:t>times.</w:t>
      </w:r>
    </w:p>
    <w:p w14:paraId="12304464" w14:textId="77777777" w:rsidR="00011695" w:rsidRDefault="00011695" w:rsidP="00011695">
      <w:pPr>
        <w:pStyle w:val="BodyText"/>
      </w:pPr>
    </w:p>
    <w:p w14:paraId="336770EC" w14:textId="76F9270B" w:rsidR="00E45878" w:rsidRPr="002718F7" w:rsidRDefault="00E45878" w:rsidP="0003245A">
      <w:pPr>
        <w:pStyle w:val="Heading2"/>
      </w:pPr>
      <w:r>
        <w:t>At the End of Hire</w:t>
      </w:r>
    </w:p>
    <w:p w14:paraId="7A971147" w14:textId="0F8F01DA" w:rsidR="002F1A2A" w:rsidRPr="002718F7" w:rsidRDefault="002F1A2A" w:rsidP="0003245A">
      <w:pPr>
        <w:pStyle w:val="BodyText"/>
        <w:numPr>
          <w:ilvl w:val="0"/>
          <w:numId w:val="12"/>
        </w:numPr>
      </w:pPr>
      <w:r w:rsidRPr="002718F7">
        <w:t xml:space="preserve">Hirers must </w:t>
      </w:r>
      <w:r w:rsidR="00E45878">
        <w:t>ensure</w:t>
      </w:r>
      <w:r w:rsidR="00E45878" w:rsidRPr="002718F7">
        <w:t xml:space="preserve"> </w:t>
      </w:r>
      <w:r w:rsidRPr="002718F7">
        <w:t>that the Hall is left clean and tidy</w:t>
      </w:r>
      <w:r w:rsidR="00E45878">
        <w:t>.</w:t>
      </w:r>
    </w:p>
    <w:p w14:paraId="46B2C58B" w14:textId="4061E881" w:rsidR="004D3601" w:rsidRPr="002718F7" w:rsidRDefault="00C829F9" w:rsidP="0003245A">
      <w:pPr>
        <w:pStyle w:val="BodyText"/>
        <w:numPr>
          <w:ilvl w:val="0"/>
          <w:numId w:val="12"/>
        </w:numPr>
      </w:pPr>
      <w:r w:rsidRPr="002718F7">
        <w:t xml:space="preserve">Hirers are responsible for washing up and </w:t>
      </w:r>
      <w:r w:rsidR="00685FE8" w:rsidRPr="002718F7">
        <w:t>returning</w:t>
      </w:r>
      <w:r w:rsidR="0013738F" w:rsidRPr="002718F7">
        <w:t xml:space="preserve"> items to their original place</w:t>
      </w:r>
      <w:r w:rsidR="000E5E6F" w:rsidRPr="002718F7">
        <w:t>.</w:t>
      </w:r>
    </w:p>
    <w:p w14:paraId="26FC7D5F" w14:textId="77777777" w:rsidR="003F61B7" w:rsidRDefault="00556729" w:rsidP="003F61B7">
      <w:pPr>
        <w:pStyle w:val="BodyText"/>
        <w:numPr>
          <w:ilvl w:val="0"/>
          <w:numId w:val="12"/>
        </w:numPr>
      </w:pPr>
      <w:r w:rsidRPr="002718F7">
        <w:t>Hirers must</w:t>
      </w:r>
      <w:r w:rsidR="0013738F" w:rsidRPr="002718F7">
        <w:t xml:space="preserve"> </w:t>
      </w:r>
      <w:r w:rsidR="00C829F9" w:rsidRPr="002718F7">
        <w:t>sweep</w:t>
      </w:r>
      <w:r w:rsidR="00685FE8" w:rsidRPr="002718F7">
        <w:t xml:space="preserve"> </w:t>
      </w:r>
      <w:r w:rsidR="00C829F9" w:rsidRPr="002718F7">
        <w:t xml:space="preserve">the </w:t>
      </w:r>
      <w:r w:rsidR="00685FE8" w:rsidRPr="002718F7">
        <w:t xml:space="preserve">hall, toilet and </w:t>
      </w:r>
      <w:r w:rsidR="00C829F9" w:rsidRPr="002718F7">
        <w:t>kitchen floor</w:t>
      </w:r>
      <w:r w:rsidRPr="002718F7">
        <w:t>s</w:t>
      </w:r>
      <w:r w:rsidR="00C829F9" w:rsidRPr="002718F7">
        <w:t>.</w:t>
      </w:r>
      <w:r w:rsidR="00A61460" w:rsidRPr="002718F7">
        <w:t xml:space="preserve"> </w:t>
      </w:r>
      <w:r w:rsidR="00F301BF" w:rsidRPr="002718F7">
        <w:t>Brooms, mops and a hoover are</w:t>
      </w:r>
      <w:r w:rsidR="00A61460" w:rsidRPr="002718F7">
        <w:t xml:space="preserve"> available in the storage cupboard.</w:t>
      </w:r>
    </w:p>
    <w:p w14:paraId="3B2FDAF9" w14:textId="453BEA39" w:rsidR="000E5E6F" w:rsidRPr="002718F7" w:rsidRDefault="003F61B7" w:rsidP="0003245A">
      <w:pPr>
        <w:pStyle w:val="BodyText"/>
        <w:numPr>
          <w:ilvl w:val="0"/>
          <w:numId w:val="12"/>
        </w:numPr>
      </w:pPr>
      <w:r>
        <w:t xml:space="preserve">Please mop floors </w:t>
      </w:r>
      <w:r w:rsidR="00530EBC">
        <w:t>if</w:t>
      </w:r>
      <w:r>
        <w:t xml:space="preserve"> required.</w:t>
      </w:r>
      <w:r>
        <w:br/>
        <w:t xml:space="preserve">NOTE – RED BROOMS / MOPS for toilet areas only. </w:t>
      </w:r>
      <w:r>
        <w:br/>
        <w:t>YELLOW BROOMS / MOPS for general areas</w:t>
      </w:r>
    </w:p>
    <w:p w14:paraId="2CC5B89C" w14:textId="77777777" w:rsidR="00DA7167" w:rsidRPr="002718F7" w:rsidRDefault="009D07E0" w:rsidP="0003245A">
      <w:pPr>
        <w:pStyle w:val="BodyText"/>
        <w:numPr>
          <w:ilvl w:val="0"/>
          <w:numId w:val="12"/>
        </w:numPr>
      </w:pPr>
      <w:r w:rsidRPr="002718F7">
        <w:t>F</w:t>
      </w:r>
      <w:r w:rsidR="00C829F9" w:rsidRPr="002718F7">
        <w:t xml:space="preserve">urniture and equipment </w:t>
      </w:r>
      <w:r w:rsidR="00A61460" w:rsidRPr="002718F7">
        <w:t xml:space="preserve">must be </w:t>
      </w:r>
      <w:r w:rsidR="00C829F9" w:rsidRPr="002718F7">
        <w:t>re</w:t>
      </w:r>
      <w:r w:rsidRPr="002718F7">
        <w:t xml:space="preserve">turned to </w:t>
      </w:r>
      <w:r w:rsidR="00C829F9" w:rsidRPr="002718F7">
        <w:t xml:space="preserve">where found. </w:t>
      </w:r>
    </w:p>
    <w:p w14:paraId="157FCF1A" w14:textId="592CABEA" w:rsidR="00DA7167" w:rsidRPr="002718F7" w:rsidRDefault="00DA7167" w:rsidP="0003245A">
      <w:pPr>
        <w:pStyle w:val="BodyText"/>
        <w:numPr>
          <w:ilvl w:val="0"/>
          <w:numId w:val="12"/>
        </w:numPr>
      </w:pPr>
      <w:r w:rsidRPr="002718F7">
        <w:t>T</w:t>
      </w:r>
      <w:r w:rsidR="00C829F9" w:rsidRPr="002718F7">
        <w:t>ables must be re</w:t>
      </w:r>
      <w:r w:rsidR="0038243B" w:rsidRPr="002718F7">
        <w:t>turned to their original site</w:t>
      </w:r>
      <w:r w:rsidRPr="002718F7">
        <w:t xml:space="preserve">. </w:t>
      </w:r>
    </w:p>
    <w:p w14:paraId="1C3ED403" w14:textId="4564F261" w:rsidR="00310DDE" w:rsidRPr="002718F7" w:rsidRDefault="00DA7167" w:rsidP="0003245A">
      <w:pPr>
        <w:pStyle w:val="BodyText"/>
        <w:numPr>
          <w:ilvl w:val="0"/>
          <w:numId w:val="12"/>
        </w:numPr>
      </w:pPr>
      <w:r w:rsidRPr="002718F7">
        <w:t>C</w:t>
      </w:r>
      <w:r w:rsidR="0038243B" w:rsidRPr="002718F7">
        <w:t xml:space="preserve">hairs must be neatly stacked </w:t>
      </w:r>
      <w:r w:rsidR="0096257F" w:rsidRPr="002718F7">
        <w:t>on the</w:t>
      </w:r>
      <w:r w:rsidR="003F61B7">
        <w:t>ir</w:t>
      </w:r>
      <w:r w:rsidR="0096257F" w:rsidRPr="002718F7">
        <w:t xml:space="preserve"> trolley.</w:t>
      </w:r>
      <w:r w:rsidR="00C829F9" w:rsidRPr="002718F7">
        <w:t xml:space="preserve"> </w:t>
      </w:r>
    </w:p>
    <w:p w14:paraId="4178B6B5" w14:textId="4F139758" w:rsidR="009F5DD5" w:rsidRPr="002718F7" w:rsidRDefault="00FF18B7" w:rsidP="0003245A">
      <w:pPr>
        <w:pStyle w:val="BodyText"/>
        <w:numPr>
          <w:ilvl w:val="0"/>
          <w:numId w:val="12"/>
        </w:numPr>
      </w:pPr>
      <w:r w:rsidRPr="002718F7">
        <w:t xml:space="preserve">The hirer is responsible for removing all rubbish from the </w:t>
      </w:r>
      <w:r w:rsidR="0096257F" w:rsidRPr="002718F7">
        <w:t>Hall</w:t>
      </w:r>
      <w:r w:rsidR="004A46B0" w:rsidRPr="002718F7">
        <w:t xml:space="preserve"> and taking it home</w:t>
      </w:r>
      <w:r w:rsidR="0096257F" w:rsidRPr="002718F7">
        <w:t xml:space="preserve">. </w:t>
      </w:r>
    </w:p>
    <w:p w14:paraId="22765F89" w14:textId="03BA8C92" w:rsidR="00310DDE" w:rsidRPr="002718F7" w:rsidRDefault="004A46B0" w:rsidP="0003245A">
      <w:pPr>
        <w:pStyle w:val="BodyText"/>
        <w:numPr>
          <w:ilvl w:val="0"/>
          <w:numId w:val="12"/>
        </w:numPr>
      </w:pPr>
      <w:r w:rsidRPr="002718F7">
        <w:t>W</w:t>
      </w:r>
      <w:r w:rsidR="009F5DD5" w:rsidRPr="002718F7">
        <w:t xml:space="preserve">heelie bins are </w:t>
      </w:r>
      <w:r w:rsidRPr="002718F7">
        <w:rPr>
          <w:bCs/>
        </w:rPr>
        <w:t>NOT</w:t>
      </w:r>
      <w:r w:rsidR="009F5DD5" w:rsidRPr="002718F7">
        <w:t xml:space="preserve"> provided for use </w:t>
      </w:r>
      <w:r w:rsidRPr="002718F7">
        <w:t>by</w:t>
      </w:r>
      <w:r w:rsidR="009F5DD5" w:rsidRPr="002718F7">
        <w:t xml:space="preserve"> hirers.</w:t>
      </w:r>
    </w:p>
    <w:p w14:paraId="3993C1D6" w14:textId="69EABCA1" w:rsidR="00310DDE" w:rsidRDefault="00C829F9" w:rsidP="0003245A">
      <w:pPr>
        <w:pStyle w:val="BodyText"/>
        <w:numPr>
          <w:ilvl w:val="0"/>
          <w:numId w:val="12"/>
        </w:numPr>
      </w:pPr>
      <w:r w:rsidRPr="002718F7">
        <w:t xml:space="preserve">Before leaving Hirers </w:t>
      </w:r>
      <w:r w:rsidR="004927CA" w:rsidRPr="002718F7">
        <w:t>must check that a</w:t>
      </w:r>
      <w:r w:rsidR="00546A49" w:rsidRPr="002718F7">
        <w:t>ll</w:t>
      </w:r>
      <w:r w:rsidRPr="002718F7">
        <w:t xml:space="preserve"> taps turned off, all electric lights are switched off and the toilets</w:t>
      </w:r>
      <w:r w:rsidRPr="002718F7">
        <w:rPr>
          <w:spacing w:val="12"/>
        </w:rPr>
        <w:t xml:space="preserve"> </w:t>
      </w:r>
      <w:r w:rsidRPr="002718F7">
        <w:t>checked</w:t>
      </w:r>
      <w:r w:rsidR="007640A1" w:rsidRPr="002718F7">
        <w:t xml:space="preserve"> and </w:t>
      </w:r>
      <w:r w:rsidR="00546A49" w:rsidRPr="002718F7">
        <w:t>left clean and flushed</w:t>
      </w:r>
      <w:r w:rsidRPr="002718F7">
        <w:t>.</w:t>
      </w:r>
      <w:r w:rsidR="0013738F" w:rsidRPr="002718F7">
        <w:t xml:space="preserve">  </w:t>
      </w:r>
      <w:r w:rsidRPr="002718F7">
        <w:t>Please note the lights in the</w:t>
      </w:r>
      <w:r w:rsidR="00FF18B7" w:rsidRPr="002718F7">
        <w:t xml:space="preserve"> disable</w:t>
      </w:r>
      <w:r w:rsidR="0013738F" w:rsidRPr="002718F7">
        <w:t>d</w:t>
      </w:r>
      <w:r w:rsidRPr="002718F7">
        <w:t xml:space="preserve"> toilet are </w:t>
      </w:r>
      <w:r w:rsidR="003F61B7" w:rsidRPr="002718F7">
        <w:t>mo</w:t>
      </w:r>
      <w:r w:rsidR="003F61B7">
        <w:t xml:space="preserve">tion </w:t>
      </w:r>
      <w:r w:rsidRPr="002718F7">
        <w:t>se</w:t>
      </w:r>
      <w:r w:rsidR="0013738F" w:rsidRPr="002718F7">
        <w:t>nsitive and will turn itself</w:t>
      </w:r>
      <w:r w:rsidRPr="002718F7">
        <w:t xml:space="preserve"> off.</w:t>
      </w:r>
    </w:p>
    <w:p w14:paraId="73EAADA8" w14:textId="13202FEB" w:rsidR="000B4418" w:rsidRDefault="000B4418" w:rsidP="0003245A">
      <w:pPr>
        <w:pStyle w:val="BodyText"/>
        <w:numPr>
          <w:ilvl w:val="0"/>
          <w:numId w:val="12"/>
        </w:numPr>
      </w:pPr>
      <w:r>
        <w:t>After large events there will be an extra charge for the cleaners to deep clean the hall.</w:t>
      </w:r>
    </w:p>
    <w:p w14:paraId="34B67D09" w14:textId="57E79B35" w:rsidR="00E704F6" w:rsidRDefault="00E704F6">
      <w:pPr>
        <w:rPr>
          <w:rFonts w:ascii="Aptos Display" w:hAnsi="Aptos Display"/>
          <w:lang w:eastAsia="ar-SA"/>
        </w:rPr>
      </w:pPr>
      <w:r>
        <w:br w:type="page"/>
      </w:r>
    </w:p>
    <w:p w14:paraId="6B66755F" w14:textId="29BEF3E6" w:rsidR="00310DDE" w:rsidRPr="002718F7" w:rsidRDefault="00C829F9" w:rsidP="0003245A">
      <w:pPr>
        <w:pStyle w:val="Heading2"/>
      </w:pPr>
      <w:r w:rsidRPr="002718F7">
        <w:lastRenderedPageBreak/>
        <w:t xml:space="preserve">Security </w:t>
      </w:r>
    </w:p>
    <w:p w14:paraId="54B1B851" w14:textId="0A92BB50" w:rsidR="00310DDE" w:rsidRDefault="003F61B7" w:rsidP="003F61B7">
      <w:pPr>
        <w:pStyle w:val="BodyText"/>
        <w:numPr>
          <w:ilvl w:val="0"/>
          <w:numId w:val="12"/>
        </w:numPr>
      </w:pPr>
      <w:r>
        <w:t>Hirers</w:t>
      </w:r>
      <w:r w:rsidR="00C829F9" w:rsidRPr="002718F7">
        <w:t xml:space="preserve"> will be held responsible for the security of the buildings and contents during their booking. </w:t>
      </w:r>
    </w:p>
    <w:p w14:paraId="384163A9" w14:textId="39F7ADDA" w:rsidR="00E072A5" w:rsidRPr="002718F7" w:rsidRDefault="00E072A5" w:rsidP="0003245A">
      <w:pPr>
        <w:pStyle w:val="BodyText"/>
        <w:numPr>
          <w:ilvl w:val="0"/>
          <w:numId w:val="12"/>
        </w:numPr>
      </w:pPr>
      <w:r w:rsidRPr="002718F7">
        <w:t>If the building is left insecure, the hirer will be held responsible for any damage incurred by any intruder.</w:t>
      </w:r>
    </w:p>
    <w:p w14:paraId="2930B44D" w14:textId="071CF34D" w:rsidR="00310DDE" w:rsidRPr="002718F7" w:rsidRDefault="00C829F9" w:rsidP="0003245A">
      <w:pPr>
        <w:pStyle w:val="BodyText"/>
        <w:numPr>
          <w:ilvl w:val="0"/>
          <w:numId w:val="12"/>
        </w:numPr>
      </w:pPr>
      <w:r w:rsidRPr="002718F7">
        <w:t>Keep fir</w:t>
      </w:r>
      <w:r w:rsidR="00E81B09" w:rsidRPr="002718F7">
        <w:t xml:space="preserve">e extinguishers </w:t>
      </w:r>
      <w:r w:rsidRPr="002718F7">
        <w:t>accessible and never block Fire Doors either from the inside or on the outside.</w:t>
      </w:r>
    </w:p>
    <w:p w14:paraId="387387FF" w14:textId="56FEF935" w:rsidR="00310DDE" w:rsidRPr="002718F7" w:rsidRDefault="00C829F9" w:rsidP="0003245A">
      <w:pPr>
        <w:pStyle w:val="BodyText"/>
        <w:numPr>
          <w:ilvl w:val="0"/>
          <w:numId w:val="12"/>
        </w:numPr>
      </w:pPr>
      <w:r w:rsidRPr="002718F7">
        <w:t xml:space="preserve">Close all windows and </w:t>
      </w:r>
      <w:r w:rsidR="003F61B7">
        <w:t xml:space="preserve">front </w:t>
      </w:r>
      <w:r w:rsidRPr="002718F7">
        <w:t xml:space="preserve">doors before leaving. </w:t>
      </w:r>
      <w:r w:rsidR="003F61B7">
        <w:t>Ensure door is locked.</w:t>
      </w:r>
    </w:p>
    <w:p w14:paraId="3A4411AA" w14:textId="25F75370" w:rsidR="00310DDE" w:rsidRPr="002718F7" w:rsidRDefault="00C829F9" w:rsidP="0003245A">
      <w:pPr>
        <w:pStyle w:val="BodyText"/>
        <w:numPr>
          <w:ilvl w:val="0"/>
          <w:numId w:val="12"/>
        </w:numPr>
      </w:pPr>
      <w:r w:rsidRPr="002718F7">
        <w:t xml:space="preserve">Internal doors should all be left closed. Ensure all lights are off. </w:t>
      </w:r>
      <w:r w:rsidR="00FF18B7" w:rsidRPr="002718F7">
        <w:t>The outside lights are on a time switch and will turn off automatically.</w:t>
      </w:r>
    </w:p>
    <w:p w14:paraId="41CEA3E1" w14:textId="20A15267" w:rsidR="004D642C" w:rsidRPr="002718F7" w:rsidRDefault="004D642C" w:rsidP="0003245A">
      <w:pPr>
        <w:pStyle w:val="BodyText"/>
      </w:pPr>
    </w:p>
    <w:p w14:paraId="2F71D1F2" w14:textId="77777777" w:rsidR="00310DDE" w:rsidRPr="002718F7" w:rsidRDefault="00C829F9" w:rsidP="0003245A">
      <w:pPr>
        <w:pStyle w:val="Heading2"/>
      </w:pPr>
      <w:r w:rsidRPr="002718F7">
        <w:t>Liquor Licences</w:t>
      </w:r>
    </w:p>
    <w:p w14:paraId="0EC4176E" w14:textId="5E47820A" w:rsidR="00C77CAF" w:rsidRDefault="00C829F9" w:rsidP="00C77CAF">
      <w:pPr>
        <w:pStyle w:val="BodyText"/>
        <w:numPr>
          <w:ilvl w:val="0"/>
          <w:numId w:val="12"/>
        </w:numPr>
      </w:pPr>
      <w:r w:rsidRPr="002718F7">
        <w:rPr>
          <w:position w:val="2"/>
        </w:rPr>
        <w:t xml:space="preserve">Hirers providing intoxicating liquors for </w:t>
      </w:r>
      <w:r w:rsidR="003F61B7">
        <w:rPr>
          <w:position w:val="2"/>
        </w:rPr>
        <w:t xml:space="preserve">sale </w:t>
      </w:r>
      <w:r w:rsidRPr="002718F7">
        <w:rPr>
          <w:position w:val="2"/>
        </w:rPr>
        <w:t xml:space="preserve">in the </w:t>
      </w:r>
      <w:r w:rsidR="003E4771" w:rsidRPr="002718F7">
        <w:rPr>
          <w:position w:val="2"/>
        </w:rPr>
        <w:t>Hall</w:t>
      </w:r>
      <w:r w:rsidRPr="002718F7">
        <w:rPr>
          <w:position w:val="2"/>
        </w:rPr>
        <w:t xml:space="preserve"> shall obtain any necessary</w:t>
      </w:r>
      <w:r w:rsidRPr="002718F7">
        <w:t xml:space="preserve"> </w:t>
      </w:r>
      <w:r w:rsidR="00C77CAF">
        <w:t xml:space="preserve">TENS </w:t>
      </w:r>
      <w:r w:rsidRPr="002718F7">
        <w:t>licence and shall comply with the law in all respects.</w:t>
      </w:r>
      <w:r w:rsidR="0013738F" w:rsidRPr="002718F7">
        <w:t xml:space="preserve">  </w:t>
      </w:r>
      <w:r w:rsidR="00C77CAF">
        <w:t>Search for ‘Mid Sussex Tens Licence’ on the internet.</w:t>
      </w:r>
    </w:p>
    <w:p w14:paraId="3C8FF746" w14:textId="2CD8A87A" w:rsidR="00310DDE" w:rsidRPr="002718F7" w:rsidRDefault="0013738F" w:rsidP="0003245A">
      <w:pPr>
        <w:pStyle w:val="BodyText"/>
        <w:numPr>
          <w:ilvl w:val="0"/>
          <w:numId w:val="12"/>
        </w:numPr>
      </w:pPr>
      <w:r w:rsidRPr="002718F7">
        <w:t>A copy of the licence obtained should be given to the booking secretary at least two weeks prior to the hire.</w:t>
      </w:r>
    </w:p>
    <w:p w14:paraId="0658EFD7" w14:textId="6261FB55" w:rsidR="0094610D" w:rsidRPr="002718F7" w:rsidRDefault="0094610D" w:rsidP="0003245A">
      <w:pPr>
        <w:pStyle w:val="BodyText"/>
        <w:numPr>
          <w:ilvl w:val="0"/>
          <w:numId w:val="12"/>
        </w:numPr>
      </w:pPr>
      <w:r w:rsidRPr="002718F7">
        <w:t xml:space="preserve">The </w:t>
      </w:r>
      <w:r w:rsidR="00B40A54">
        <w:t>V</w:t>
      </w:r>
      <w:r w:rsidRPr="002718F7">
        <w:t xml:space="preserve">illage </w:t>
      </w:r>
      <w:r w:rsidR="00B40A54">
        <w:t>H</w:t>
      </w:r>
      <w:r w:rsidRPr="002718F7">
        <w:t>all premises licence is not available to hirers.</w:t>
      </w:r>
    </w:p>
    <w:p w14:paraId="6D341BE5" w14:textId="77777777" w:rsidR="0094610D" w:rsidRPr="002718F7" w:rsidRDefault="0094610D" w:rsidP="0003245A">
      <w:pPr>
        <w:pStyle w:val="BodyText"/>
      </w:pPr>
    </w:p>
    <w:p w14:paraId="5FF5145B" w14:textId="77777777" w:rsidR="00310DDE" w:rsidRPr="002718F7" w:rsidRDefault="00C829F9" w:rsidP="0003245A">
      <w:pPr>
        <w:pStyle w:val="Heading2"/>
      </w:pPr>
      <w:r w:rsidRPr="002718F7">
        <w:t>General data protection</w:t>
      </w:r>
    </w:p>
    <w:p w14:paraId="581AC697" w14:textId="40BA2FA6" w:rsidR="00310DDE" w:rsidRPr="002718F7" w:rsidRDefault="003E4771" w:rsidP="0003245A">
      <w:pPr>
        <w:pStyle w:val="BodyText"/>
      </w:pPr>
      <w:r w:rsidRPr="002718F7">
        <w:t>Albourne Village Hall</w:t>
      </w:r>
      <w:r w:rsidR="00C829F9" w:rsidRPr="002718F7">
        <w:t xml:space="preserve"> uses personal data for the purposes of managing</w:t>
      </w:r>
      <w:r w:rsidR="00C829F9" w:rsidRPr="002718F7">
        <w:rPr>
          <w:spacing w:val="-5"/>
        </w:rPr>
        <w:t xml:space="preserve"> </w:t>
      </w:r>
      <w:r w:rsidR="00C829F9" w:rsidRPr="002718F7">
        <w:t>the</w:t>
      </w:r>
      <w:r w:rsidR="00C829F9" w:rsidRPr="002718F7">
        <w:rPr>
          <w:spacing w:val="-2"/>
        </w:rPr>
        <w:t xml:space="preserve"> </w:t>
      </w:r>
      <w:r w:rsidR="00C829F9" w:rsidRPr="002718F7">
        <w:t>Village</w:t>
      </w:r>
      <w:r w:rsidR="00C829F9" w:rsidRPr="002718F7">
        <w:rPr>
          <w:spacing w:val="-3"/>
        </w:rPr>
        <w:t xml:space="preserve"> </w:t>
      </w:r>
      <w:r w:rsidRPr="002718F7">
        <w:rPr>
          <w:spacing w:val="-3"/>
        </w:rPr>
        <w:t>Hall</w:t>
      </w:r>
      <w:r w:rsidR="00C829F9" w:rsidRPr="002718F7">
        <w:t>,</w:t>
      </w:r>
      <w:r w:rsidRPr="002718F7">
        <w:t xml:space="preserve"> </w:t>
      </w:r>
      <w:r w:rsidR="00C829F9" w:rsidRPr="002718F7">
        <w:t>its</w:t>
      </w:r>
      <w:r w:rsidR="00C829F9" w:rsidRPr="002718F7">
        <w:rPr>
          <w:spacing w:val="-2"/>
        </w:rPr>
        <w:t xml:space="preserve"> </w:t>
      </w:r>
      <w:r w:rsidR="00C829F9" w:rsidRPr="002718F7">
        <w:t>bookings</w:t>
      </w:r>
      <w:r w:rsidR="00C829F9" w:rsidRPr="002718F7">
        <w:rPr>
          <w:spacing w:val="-2"/>
        </w:rPr>
        <w:t xml:space="preserve"> </w:t>
      </w:r>
      <w:r w:rsidR="00C829F9" w:rsidRPr="002718F7">
        <w:t>and</w:t>
      </w:r>
      <w:r w:rsidR="00C829F9" w:rsidRPr="002718F7">
        <w:rPr>
          <w:spacing w:val="-3"/>
        </w:rPr>
        <w:t xml:space="preserve"> </w:t>
      </w:r>
      <w:r w:rsidR="00C829F9" w:rsidRPr="002718F7">
        <w:t>finances.</w:t>
      </w:r>
      <w:r w:rsidR="00C829F9" w:rsidRPr="002718F7">
        <w:rPr>
          <w:spacing w:val="-2"/>
        </w:rPr>
        <w:t xml:space="preserve"> </w:t>
      </w:r>
      <w:r w:rsidR="00C829F9" w:rsidRPr="002718F7">
        <w:t>Data</w:t>
      </w:r>
      <w:r w:rsidR="00C829F9" w:rsidRPr="002718F7">
        <w:rPr>
          <w:spacing w:val="-2"/>
        </w:rPr>
        <w:t xml:space="preserve"> </w:t>
      </w:r>
      <w:r w:rsidR="00C829F9" w:rsidRPr="002718F7">
        <w:t>may</w:t>
      </w:r>
      <w:r w:rsidR="00C829F9" w:rsidRPr="002718F7">
        <w:rPr>
          <w:spacing w:val="-10"/>
        </w:rPr>
        <w:t xml:space="preserve"> </w:t>
      </w:r>
      <w:r w:rsidR="00C829F9" w:rsidRPr="002718F7">
        <w:t>be</w:t>
      </w:r>
      <w:r w:rsidR="00C829F9" w:rsidRPr="002718F7">
        <w:rPr>
          <w:spacing w:val="-3"/>
        </w:rPr>
        <w:t xml:space="preserve"> </w:t>
      </w:r>
      <w:r w:rsidR="00C829F9" w:rsidRPr="002718F7">
        <w:t>held</w:t>
      </w:r>
      <w:r w:rsidR="00C829F9" w:rsidRPr="002718F7">
        <w:rPr>
          <w:spacing w:val="-2"/>
        </w:rPr>
        <w:t xml:space="preserve"> </w:t>
      </w:r>
      <w:r w:rsidR="00C829F9" w:rsidRPr="002718F7">
        <w:t>for</w:t>
      </w:r>
      <w:r w:rsidR="00C829F9" w:rsidRPr="002718F7">
        <w:rPr>
          <w:spacing w:val="-4"/>
        </w:rPr>
        <w:t xml:space="preserve"> </w:t>
      </w:r>
      <w:r w:rsidR="00C829F9" w:rsidRPr="002718F7">
        <w:t>up</w:t>
      </w:r>
      <w:r w:rsidR="00C829F9" w:rsidRPr="002718F7">
        <w:rPr>
          <w:spacing w:val="-2"/>
        </w:rPr>
        <w:t xml:space="preserve"> </w:t>
      </w:r>
      <w:r w:rsidR="00C829F9" w:rsidRPr="002718F7">
        <w:t>to</w:t>
      </w:r>
      <w:r w:rsidR="00C829F9" w:rsidRPr="002718F7">
        <w:rPr>
          <w:spacing w:val="-2"/>
        </w:rPr>
        <w:t xml:space="preserve"> </w:t>
      </w:r>
      <w:r w:rsidR="00C829F9" w:rsidRPr="002718F7">
        <w:t>7</w:t>
      </w:r>
      <w:r w:rsidR="00C829F9" w:rsidRPr="002718F7">
        <w:rPr>
          <w:spacing w:val="-2"/>
        </w:rPr>
        <w:t xml:space="preserve"> </w:t>
      </w:r>
      <w:r w:rsidR="00C829F9" w:rsidRPr="002718F7">
        <w:t xml:space="preserve">years for accounting purposes and for longer when required by the </w:t>
      </w:r>
      <w:r w:rsidRPr="002718F7">
        <w:t>Hall’</w:t>
      </w:r>
      <w:r w:rsidR="00C829F9" w:rsidRPr="002718F7">
        <w:t xml:space="preserve">s insurers. </w:t>
      </w:r>
      <w:r w:rsidR="00C829F9" w:rsidRPr="002718F7">
        <w:rPr>
          <w:spacing w:val="-3"/>
        </w:rPr>
        <w:t xml:space="preserve">If you </w:t>
      </w:r>
      <w:r w:rsidR="00C829F9" w:rsidRPr="002718F7">
        <w:t xml:space="preserve">want to see a copy of the information that we </w:t>
      </w:r>
      <w:r w:rsidR="00B40A54" w:rsidRPr="002718F7">
        <w:t>hold</w:t>
      </w:r>
      <w:r w:rsidR="00B40A54">
        <w:t xml:space="preserve"> about you</w:t>
      </w:r>
      <w:r w:rsidR="00B40A54" w:rsidRPr="002718F7">
        <w:t>,</w:t>
      </w:r>
      <w:r w:rsidR="00C829F9" w:rsidRPr="002718F7">
        <w:t xml:space="preserve"> please contact the booking secretary.</w:t>
      </w:r>
    </w:p>
    <w:p w14:paraId="16417F67" w14:textId="77777777" w:rsidR="003E4771" w:rsidRPr="002718F7" w:rsidRDefault="003E4771" w:rsidP="0003245A">
      <w:pPr>
        <w:pStyle w:val="BodyText"/>
      </w:pPr>
    </w:p>
    <w:p w14:paraId="69C13F26" w14:textId="77777777" w:rsidR="00310DDE" w:rsidRPr="002718F7" w:rsidRDefault="00C829F9" w:rsidP="0003245A">
      <w:pPr>
        <w:pStyle w:val="Heading2"/>
      </w:pPr>
      <w:r w:rsidRPr="002718F7">
        <w:t>Safeguarding</w:t>
      </w:r>
    </w:p>
    <w:p w14:paraId="12573E96" w14:textId="77777777" w:rsidR="00E2412D" w:rsidRDefault="00C829F9">
      <w:pPr>
        <w:pStyle w:val="BodyText"/>
      </w:pPr>
      <w:r w:rsidRPr="002718F7">
        <w:t>Hirers who are working with children or vulnerable adults must have an</w:t>
      </w:r>
      <w:r w:rsidRPr="002718F7">
        <w:rPr>
          <w:spacing w:val="-25"/>
        </w:rPr>
        <w:t xml:space="preserve"> </w:t>
      </w:r>
      <w:r w:rsidRPr="002718F7">
        <w:t>appropriate safeguarding policy which they are responsible for</w:t>
      </w:r>
      <w:r w:rsidRPr="002718F7">
        <w:rPr>
          <w:spacing w:val="-25"/>
        </w:rPr>
        <w:t xml:space="preserve"> </w:t>
      </w:r>
      <w:r w:rsidRPr="002718F7">
        <w:t>implementing.</w:t>
      </w:r>
      <w:r w:rsidR="00E2412D">
        <w:t xml:space="preserve"> </w:t>
      </w:r>
    </w:p>
    <w:p w14:paraId="545B1DE4" w14:textId="4632916D" w:rsidR="00CE6068" w:rsidRPr="002718F7" w:rsidRDefault="00E2412D" w:rsidP="0003245A">
      <w:pPr>
        <w:pStyle w:val="BodyText"/>
      </w:pPr>
      <w:r>
        <w:t xml:space="preserve">Although </w:t>
      </w:r>
      <w:r w:rsidR="008E6D47">
        <w:t xml:space="preserve">private </w:t>
      </w:r>
      <w:r>
        <w:t>individual</w:t>
      </w:r>
      <w:r w:rsidR="008E6D47">
        <w:t>s</w:t>
      </w:r>
      <w:r>
        <w:t xml:space="preserve"> do not have to have their own policy, the Village Hall does have a comprehensive</w:t>
      </w:r>
      <w:r w:rsidR="00CE6068">
        <w:t xml:space="preserve"> safeguarding </w:t>
      </w:r>
      <w:r>
        <w:t>policy which is</w:t>
      </w:r>
      <w:r w:rsidR="00CE6068">
        <w:t xml:space="preserve"> available upon request and can act as a guide for individuals</w:t>
      </w:r>
      <w:r>
        <w:t xml:space="preserve"> if needed.</w:t>
      </w:r>
    </w:p>
    <w:p w14:paraId="69484483" w14:textId="77777777" w:rsidR="00310DDE" w:rsidRPr="002718F7" w:rsidRDefault="00310DDE" w:rsidP="00D25A64">
      <w:pPr>
        <w:pStyle w:val="BodyText"/>
      </w:pPr>
    </w:p>
    <w:p w14:paraId="3DCB37C1" w14:textId="77777777" w:rsidR="00011695" w:rsidRPr="002718F7" w:rsidRDefault="00011695" w:rsidP="00011695">
      <w:pPr>
        <w:pStyle w:val="Heading2"/>
      </w:pPr>
      <w:r w:rsidRPr="002718F7">
        <w:t>Emergency Evacuation</w:t>
      </w:r>
    </w:p>
    <w:p w14:paraId="3826B3FE" w14:textId="77777777" w:rsidR="00011695" w:rsidRPr="002718F7" w:rsidRDefault="00011695" w:rsidP="00011695">
      <w:pPr>
        <w:pStyle w:val="BodyText"/>
      </w:pPr>
      <w:r w:rsidRPr="002718F7">
        <w:rPr>
          <w:position w:val="2"/>
        </w:rPr>
        <w:t>The Hall is an emergency evacuation point for several facilities in the Parish. In the event of a</w:t>
      </w:r>
      <w:r w:rsidRPr="002718F7">
        <w:t xml:space="preserve"> severe emergency, hirers may have to evacuate the premises at short notice. In this event they will not be charged for their booking, but the Hall cannot accept responsibility for any losses incurred.</w:t>
      </w:r>
    </w:p>
    <w:p w14:paraId="7434725E" w14:textId="77777777" w:rsidR="000B4418" w:rsidRPr="000B4418" w:rsidRDefault="000B4418">
      <w:pPr>
        <w:rPr>
          <w:b/>
          <w:bCs/>
          <w:sz w:val="24"/>
          <w:szCs w:val="24"/>
        </w:rPr>
      </w:pPr>
    </w:p>
    <w:p w14:paraId="3A7000BE" w14:textId="77777777" w:rsidR="000B4418" w:rsidRPr="000B4418" w:rsidRDefault="000B4418" w:rsidP="000B4418">
      <w:pPr>
        <w:rPr>
          <w:rFonts w:ascii="Aptos Display" w:hAnsi="Aptos Display"/>
          <w:b/>
          <w:bCs/>
          <w:sz w:val="32"/>
          <w:szCs w:val="32"/>
        </w:rPr>
      </w:pPr>
    </w:p>
    <w:p w14:paraId="3FD3D8B0" w14:textId="3250D075" w:rsidR="007C6F2C" w:rsidRPr="000B4418" w:rsidRDefault="007C6F2C">
      <w:pPr>
        <w:rPr>
          <w:rFonts w:ascii="Aptos Display" w:hAnsi="Aptos Display"/>
          <w:sz w:val="24"/>
          <w:szCs w:val="24"/>
          <w:lang w:eastAsia="ar-SA"/>
        </w:rPr>
      </w:pPr>
      <w:r w:rsidRPr="000B4418">
        <w:rPr>
          <w:rFonts w:ascii="Aptos Display" w:hAnsi="Aptos Display"/>
          <w:sz w:val="24"/>
          <w:szCs w:val="24"/>
        </w:rPr>
        <w:br w:type="page"/>
      </w:r>
    </w:p>
    <w:p w14:paraId="6750506D" w14:textId="77777777" w:rsidR="00310DDE" w:rsidRPr="00C77CAF" w:rsidRDefault="00C70983" w:rsidP="00C77CAF">
      <w:pPr>
        <w:pStyle w:val="Heading2"/>
      </w:pPr>
      <w:r w:rsidRPr="00C77CAF">
        <w:lastRenderedPageBreak/>
        <w:t>ALBOURNE VILLAGE HALL BOOKING FORM</w:t>
      </w:r>
    </w:p>
    <w:p w14:paraId="0F2A5DB6" w14:textId="7F8B5AC8" w:rsidR="00310DDE" w:rsidRPr="002718F7" w:rsidRDefault="00310DDE" w:rsidP="00D25A64">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2A0FB3" w:rsidRPr="006D7B23" w14:paraId="644147DD" w14:textId="77777777" w:rsidTr="0003245A">
        <w:trPr>
          <w:trHeight w:val="1410"/>
        </w:trPr>
        <w:tc>
          <w:tcPr>
            <w:tcW w:w="4816" w:type="dxa"/>
            <w:tcBorders>
              <w:top w:val="single" w:sz="4" w:space="0" w:color="auto"/>
              <w:left w:val="single" w:sz="4" w:space="0" w:color="auto"/>
            </w:tcBorders>
          </w:tcPr>
          <w:p w14:paraId="018D4572" w14:textId="77777777" w:rsidR="002A0FB3" w:rsidRPr="0003245A" w:rsidRDefault="002A0FB3" w:rsidP="00D25A64">
            <w:pPr>
              <w:pStyle w:val="BodyText"/>
            </w:pPr>
            <w:r w:rsidRPr="0003245A">
              <w:t>Albourne Village Hall</w:t>
            </w:r>
          </w:p>
          <w:p w14:paraId="02409F0F" w14:textId="77777777" w:rsidR="002A0FB3" w:rsidRPr="0003245A" w:rsidRDefault="002A0FB3" w:rsidP="00D25A64">
            <w:pPr>
              <w:pStyle w:val="BodyText"/>
            </w:pPr>
            <w:r w:rsidRPr="0003245A">
              <w:t>The Street</w:t>
            </w:r>
          </w:p>
          <w:p w14:paraId="2DBE2D02" w14:textId="77777777" w:rsidR="002403D8" w:rsidRPr="0003245A" w:rsidRDefault="002403D8" w:rsidP="00D25A64">
            <w:pPr>
              <w:pStyle w:val="BodyText"/>
            </w:pPr>
            <w:r w:rsidRPr="0003245A">
              <w:t>Albourne</w:t>
            </w:r>
          </w:p>
          <w:p w14:paraId="256F5D25" w14:textId="77777777" w:rsidR="002403D8" w:rsidRPr="0003245A" w:rsidRDefault="003D61F2" w:rsidP="00D25A64">
            <w:pPr>
              <w:pStyle w:val="BodyText"/>
            </w:pPr>
            <w:r w:rsidRPr="0003245A">
              <w:t>West Sussex</w:t>
            </w:r>
          </w:p>
          <w:p w14:paraId="2D06CF90" w14:textId="5CE2B7CE" w:rsidR="00172866" w:rsidRPr="00D25A64" w:rsidRDefault="00172866" w:rsidP="00D25A64">
            <w:pPr>
              <w:pStyle w:val="BodyText"/>
              <w:rPr>
                <w:b/>
              </w:rPr>
            </w:pPr>
            <w:r w:rsidRPr="0003245A">
              <w:t>BN6 9DH</w:t>
            </w:r>
          </w:p>
        </w:tc>
        <w:tc>
          <w:tcPr>
            <w:tcW w:w="4816" w:type="dxa"/>
            <w:tcBorders>
              <w:top w:val="single" w:sz="4" w:space="0" w:color="auto"/>
              <w:right w:val="single" w:sz="4" w:space="0" w:color="auto"/>
            </w:tcBorders>
          </w:tcPr>
          <w:p w14:paraId="46A7CCAE" w14:textId="77777777" w:rsidR="002A0FB3" w:rsidRPr="0003245A" w:rsidRDefault="00172866" w:rsidP="00D25A64">
            <w:pPr>
              <w:pStyle w:val="BodyText"/>
            </w:pPr>
            <w:r w:rsidRPr="0003245A">
              <w:t>Bookings Secretary</w:t>
            </w:r>
          </w:p>
          <w:p w14:paraId="1EDC9614" w14:textId="77777777" w:rsidR="00020289" w:rsidRPr="0003245A" w:rsidRDefault="00F930C6" w:rsidP="00D25A64">
            <w:pPr>
              <w:pStyle w:val="BodyText"/>
            </w:pPr>
            <w:r w:rsidRPr="0003245A">
              <w:t>Sandra</w:t>
            </w:r>
          </w:p>
          <w:p w14:paraId="10452F8C" w14:textId="11D2D674" w:rsidR="00337273" w:rsidRPr="0003245A" w:rsidRDefault="00747507" w:rsidP="00D25A64">
            <w:pPr>
              <w:pStyle w:val="BodyText"/>
            </w:pPr>
            <w:r w:rsidRPr="0003245A">
              <w:t xml:space="preserve">Tel: </w:t>
            </w:r>
            <w:r w:rsidR="00AB6261">
              <w:t>07311 380157</w:t>
            </w:r>
          </w:p>
          <w:p w14:paraId="7B96D39E" w14:textId="0354B3CB" w:rsidR="00747507" w:rsidRPr="00D25A64" w:rsidRDefault="00A654FD" w:rsidP="00D25A64">
            <w:pPr>
              <w:pStyle w:val="BodyText"/>
              <w:rPr>
                <w:b/>
              </w:rPr>
            </w:pPr>
            <w:r w:rsidRPr="0003245A">
              <w:t>booking@albournevillagehall.co.uk</w:t>
            </w:r>
          </w:p>
        </w:tc>
      </w:tr>
      <w:tr w:rsidR="002A0FB3" w:rsidRPr="006D7B23" w14:paraId="3076E655" w14:textId="77777777" w:rsidTr="0003245A">
        <w:trPr>
          <w:trHeight w:val="705"/>
        </w:trPr>
        <w:tc>
          <w:tcPr>
            <w:tcW w:w="9632" w:type="dxa"/>
            <w:gridSpan w:val="2"/>
            <w:tcBorders>
              <w:left w:val="single" w:sz="4" w:space="0" w:color="auto"/>
              <w:bottom w:val="single" w:sz="4" w:space="0" w:color="auto"/>
              <w:right w:val="single" w:sz="4" w:space="0" w:color="auto"/>
            </w:tcBorders>
          </w:tcPr>
          <w:p w14:paraId="56691FC8" w14:textId="3869FE41" w:rsidR="008E7624" w:rsidRDefault="00F50218" w:rsidP="00D25A64">
            <w:pPr>
              <w:pStyle w:val="BodyText"/>
            </w:pPr>
            <w:r w:rsidRPr="0003245A">
              <w:t xml:space="preserve">Please read the conditions of hire and then complete and return this form to the Booking Secretary either by email </w:t>
            </w:r>
            <w:r w:rsidR="008E7624" w:rsidRPr="0003245A">
              <w:t xml:space="preserve">or </w:t>
            </w:r>
            <w:r w:rsidRPr="0003245A">
              <w:t>by</w:t>
            </w:r>
            <w:r w:rsidR="008E7624" w:rsidRPr="0003245A">
              <w:t xml:space="preserve"> post</w:t>
            </w:r>
            <w:r w:rsidRPr="0003245A">
              <w:t>.</w:t>
            </w:r>
          </w:p>
          <w:p w14:paraId="376ECB38" w14:textId="1C73CE9D" w:rsidR="00EA67C9" w:rsidRPr="00D25A64" w:rsidRDefault="00EA67C9" w:rsidP="00EA67C9">
            <w:pPr>
              <w:pStyle w:val="BodyText"/>
            </w:pPr>
            <w:r w:rsidRPr="00D25A64">
              <w:t>Your booking is only secured once payment has been received and cleared.</w:t>
            </w:r>
          </w:p>
        </w:tc>
      </w:tr>
      <w:tr w:rsidR="00EA67C9" w:rsidRPr="006D7B23" w14:paraId="3D329C28" w14:textId="77777777" w:rsidTr="0003245A">
        <w:trPr>
          <w:trHeight w:val="309"/>
        </w:trPr>
        <w:tc>
          <w:tcPr>
            <w:tcW w:w="9632" w:type="dxa"/>
            <w:gridSpan w:val="2"/>
            <w:tcBorders>
              <w:top w:val="single" w:sz="4" w:space="0" w:color="auto"/>
              <w:bottom w:val="single" w:sz="4" w:space="0" w:color="auto"/>
            </w:tcBorders>
          </w:tcPr>
          <w:p w14:paraId="5172D3C2" w14:textId="5B0E82AE" w:rsidR="00EA67C9" w:rsidRPr="0003245A" w:rsidRDefault="00EA67C9" w:rsidP="00EA67C9">
            <w:pPr>
              <w:pStyle w:val="BodyText"/>
            </w:pPr>
          </w:p>
        </w:tc>
      </w:tr>
      <w:tr w:rsidR="00EA67C9" w:rsidRPr="006D7B23" w14:paraId="2B59E120" w14:textId="77777777" w:rsidTr="0003245A">
        <w:trPr>
          <w:trHeight w:val="483"/>
        </w:trPr>
        <w:tc>
          <w:tcPr>
            <w:tcW w:w="4816" w:type="dxa"/>
            <w:tcBorders>
              <w:top w:val="single" w:sz="4" w:space="0" w:color="auto"/>
              <w:left w:val="single" w:sz="4" w:space="0" w:color="auto"/>
              <w:bottom w:val="single" w:sz="4" w:space="0" w:color="auto"/>
            </w:tcBorders>
          </w:tcPr>
          <w:p w14:paraId="4DB17437" w14:textId="731102CE" w:rsidR="00EA67C9" w:rsidRPr="0003245A" w:rsidRDefault="00EA67C9" w:rsidP="00EA67C9">
            <w:pPr>
              <w:rPr>
                <w:rFonts w:ascii="Aptos Display" w:hAnsi="Aptos Display"/>
                <w:sz w:val="24"/>
                <w:szCs w:val="24"/>
              </w:rPr>
            </w:pPr>
            <w:r w:rsidRPr="0003245A">
              <w:rPr>
                <w:rFonts w:ascii="Aptos Display" w:hAnsi="Aptos Display"/>
                <w:sz w:val="24"/>
                <w:szCs w:val="24"/>
                <w:lang w:eastAsia="ar-SA"/>
              </w:rPr>
              <w:t xml:space="preserve">Date Hall required:  </w:t>
            </w:r>
          </w:p>
        </w:tc>
        <w:tc>
          <w:tcPr>
            <w:tcW w:w="4816" w:type="dxa"/>
            <w:tcBorders>
              <w:top w:val="single" w:sz="4" w:space="0" w:color="auto"/>
              <w:bottom w:val="single" w:sz="4" w:space="0" w:color="auto"/>
              <w:right w:val="single" w:sz="4" w:space="0" w:color="auto"/>
            </w:tcBorders>
          </w:tcPr>
          <w:p w14:paraId="5C6F0D30" w14:textId="1CD25FC9" w:rsidR="00EA67C9" w:rsidRPr="0003245A" w:rsidRDefault="00EA67C9" w:rsidP="00EA67C9">
            <w:pPr>
              <w:rPr>
                <w:rFonts w:ascii="Aptos Display" w:hAnsi="Aptos Display"/>
                <w:b/>
              </w:rPr>
            </w:pPr>
          </w:p>
        </w:tc>
      </w:tr>
      <w:tr w:rsidR="00EA67C9" w:rsidRPr="006D7B23" w14:paraId="12BE6592" w14:textId="77777777" w:rsidTr="0003245A">
        <w:trPr>
          <w:trHeight w:val="503"/>
        </w:trPr>
        <w:tc>
          <w:tcPr>
            <w:tcW w:w="4816" w:type="dxa"/>
            <w:tcBorders>
              <w:top w:val="single" w:sz="4" w:space="0" w:color="auto"/>
              <w:left w:val="single" w:sz="4" w:space="0" w:color="auto"/>
            </w:tcBorders>
          </w:tcPr>
          <w:p w14:paraId="242750FB" w14:textId="7AE46AED" w:rsidR="00EA67C9" w:rsidRPr="0003245A" w:rsidRDefault="00EA67C9" w:rsidP="00EA67C9">
            <w:pPr>
              <w:rPr>
                <w:rFonts w:ascii="Aptos Display" w:hAnsi="Aptos Display"/>
                <w:sz w:val="24"/>
                <w:szCs w:val="24"/>
                <w:lang w:eastAsia="ar-SA"/>
              </w:rPr>
            </w:pPr>
            <w:r w:rsidRPr="0003245A">
              <w:rPr>
                <w:rFonts w:ascii="Aptos Display" w:hAnsi="Aptos Display" w:cs="Arial"/>
                <w:sz w:val="20"/>
                <w:szCs w:val="20"/>
                <w:lang w:eastAsia="ar-SA"/>
              </w:rPr>
              <w:t xml:space="preserve">Time Required: </w:t>
            </w:r>
          </w:p>
        </w:tc>
        <w:tc>
          <w:tcPr>
            <w:tcW w:w="4816" w:type="dxa"/>
            <w:tcBorders>
              <w:top w:val="single" w:sz="4" w:space="0" w:color="auto"/>
              <w:right w:val="single" w:sz="4" w:space="0" w:color="auto"/>
            </w:tcBorders>
          </w:tcPr>
          <w:p w14:paraId="135A8574" w14:textId="767D88C7" w:rsidR="00EA67C9" w:rsidRPr="0003245A" w:rsidRDefault="00EA67C9" w:rsidP="00EA67C9">
            <w:pPr>
              <w:rPr>
                <w:rFonts w:ascii="Aptos Display" w:hAnsi="Aptos Display" w:cs="Arial"/>
                <w:sz w:val="20"/>
                <w:szCs w:val="20"/>
                <w:lang w:eastAsia="ar-SA"/>
              </w:rPr>
            </w:pPr>
            <w:r w:rsidRPr="0003245A">
              <w:rPr>
                <w:rFonts w:ascii="Aptos Display" w:hAnsi="Aptos Display"/>
              </w:rPr>
              <w:t>From:                          To:</w:t>
            </w:r>
          </w:p>
        </w:tc>
      </w:tr>
      <w:tr w:rsidR="00EA67C9" w:rsidRPr="006D7B23" w14:paraId="56F92EC7" w14:textId="77777777" w:rsidTr="00C373C0">
        <w:trPr>
          <w:trHeight w:val="703"/>
        </w:trPr>
        <w:tc>
          <w:tcPr>
            <w:tcW w:w="9632" w:type="dxa"/>
            <w:gridSpan w:val="2"/>
            <w:tcBorders>
              <w:left w:val="single" w:sz="4" w:space="0" w:color="auto"/>
              <w:bottom w:val="single" w:sz="4" w:space="0" w:color="auto"/>
              <w:right w:val="single" w:sz="4" w:space="0" w:color="auto"/>
            </w:tcBorders>
          </w:tcPr>
          <w:p w14:paraId="08DEA28A" w14:textId="77777777" w:rsidR="00EA67C9" w:rsidRDefault="00EA67C9" w:rsidP="00EA67C9">
            <w:pPr>
              <w:jc w:val="center"/>
              <w:rPr>
                <w:rFonts w:ascii="Aptos Display" w:hAnsi="Aptos Display"/>
                <w:color w:val="FF0000"/>
                <w:sz w:val="24"/>
                <w:szCs w:val="24"/>
              </w:rPr>
            </w:pPr>
            <w:r w:rsidRPr="00197B9F">
              <w:rPr>
                <w:rFonts w:ascii="Aptos Display" w:hAnsi="Aptos Display"/>
                <w:color w:val="FF0000"/>
                <w:sz w:val="24"/>
                <w:szCs w:val="24"/>
              </w:rPr>
              <w:t>Please allow time to set and clear up.</w:t>
            </w:r>
          </w:p>
          <w:p w14:paraId="701B00C3" w14:textId="00D26DF7" w:rsidR="00EA67C9" w:rsidRPr="006D7B23" w:rsidRDefault="00EA67C9" w:rsidP="0003245A">
            <w:pPr>
              <w:jc w:val="center"/>
              <w:rPr>
                <w:rFonts w:ascii="Aptos Display" w:hAnsi="Aptos Display"/>
              </w:rPr>
            </w:pPr>
            <w:r>
              <w:rPr>
                <w:rFonts w:ascii="Aptos Display" w:hAnsi="Aptos Display"/>
                <w:color w:val="FF0000"/>
                <w:sz w:val="24"/>
                <w:szCs w:val="24"/>
              </w:rPr>
              <w:t>Note the door code is only active from the time you have booked.</w:t>
            </w:r>
          </w:p>
        </w:tc>
      </w:tr>
      <w:tr w:rsidR="00EA67C9" w:rsidRPr="006D7B23" w14:paraId="51165386" w14:textId="77777777" w:rsidTr="0003245A">
        <w:trPr>
          <w:trHeight w:val="832"/>
        </w:trPr>
        <w:tc>
          <w:tcPr>
            <w:tcW w:w="9632" w:type="dxa"/>
            <w:gridSpan w:val="2"/>
            <w:tcBorders>
              <w:top w:val="single" w:sz="4" w:space="0" w:color="auto"/>
              <w:left w:val="single" w:sz="4" w:space="0" w:color="auto"/>
              <w:bottom w:val="single" w:sz="4" w:space="0" w:color="auto"/>
              <w:right w:val="single" w:sz="4" w:space="0" w:color="auto"/>
            </w:tcBorders>
          </w:tcPr>
          <w:p w14:paraId="321E57AD" w14:textId="65C23A88" w:rsidR="00EA67C9" w:rsidRPr="0003245A" w:rsidRDefault="00EA67C9" w:rsidP="00EA67C9">
            <w:pPr>
              <w:rPr>
                <w:rFonts w:ascii="Aptos Display" w:hAnsi="Aptos Display"/>
                <w:b/>
              </w:rPr>
            </w:pPr>
            <w:r w:rsidRPr="0003245A">
              <w:rPr>
                <w:rFonts w:ascii="Aptos Display" w:hAnsi="Aptos Display"/>
                <w:sz w:val="24"/>
                <w:szCs w:val="24"/>
                <w:lang w:eastAsia="ar-SA"/>
              </w:rPr>
              <w:t>Reason for hire:</w:t>
            </w:r>
          </w:p>
        </w:tc>
      </w:tr>
      <w:tr w:rsidR="00EA67C9" w:rsidRPr="006D7B23" w14:paraId="0A70C9AD" w14:textId="77777777" w:rsidTr="00966BCF">
        <w:trPr>
          <w:trHeight w:val="116"/>
        </w:trPr>
        <w:tc>
          <w:tcPr>
            <w:tcW w:w="9632" w:type="dxa"/>
            <w:gridSpan w:val="2"/>
            <w:tcBorders>
              <w:top w:val="single" w:sz="4" w:space="0" w:color="auto"/>
              <w:bottom w:val="single" w:sz="4" w:space="0" w:color="auto"/>
            </w:tcBorders>
          </w:tcPr>
          <w:p w14:paraId="0842EC52" w14:textId="77777777" w:rsidR="00EA67C9" w:rsidRPr="0003245A" w:rsidRDefault="00EA67C9" w:rsidP="00EA67C9">
            <w:pPr>
              <w:rPr>
                <w:rFonts w:ascii="Aptos Display" w:hAnsi="Aptos Display"/>
                <w:sz w:val="24"/>
                <w:szCs w:val="24"/>
                <w:lang w:eastAsia="ar-SA"/>
              </w:rPr>
            </w:pPr>
          </w:p>
        </w:tc>
      </w:tr>
      <w:tr w:rsidR="00EA67C9" w:rsidRPr="006D7B23" w14:paraId="6EDA02B9" w14:textId="77777777" w:rsidTr="0003245A">
        <w:trPr>
          <w:trHeight w:val="418"/>
        </w:trPr>
        <w:tc>
          <w:tcPr>
            <w:tcW w:w="9632" w:type="dxa"/>
            <w:gridSpan w:val="2"/>
            <w:tcBorders>
              <w:top w:val="single" w:sz="4" w:space="0" w:color="auto"/>
              <w:left w:val="single" w:sz="4" w:space="0" w:color="auto"/>
              <w:right w:val="single" w:sz="4" w:space="0" w:color="auto"/>
            </w:tcBorders>
          </w:tcPr>
          <w:p w14:paraId="608F270D" w14:textId="16AF7FB0" w:rsidR="00EA67C9" w:rsidRPr="0003245A" w:rsidRDefault="00EA67C9" w:rsidP="00EA67C9">
            <w:pPr>
              <w:rPr>
                <w:rFonts w:ascii="Aptos Display" w:hAnsi="Aptos Display"/>
              </w:rPr>
            </w:pPr>
            <w:r w:rsidRPr="0003245A">
              <w:rPr>
                <w:rFonts w:ascii="Aptos Display" w:hAnsi="Aptos Display"/>
                <w:sz w:val="24"/>
                <w:szCs w:val="24"/>
                <w:lang w:eastAsia="ar-SA"/>
              </w:rPr>
              <w:t>Name of hirer:</w:t>
            </w:r>
          </w:p>
        </w:tc>
      </w:tr>
      <w:tr w:rsidR="00EA67C9" w:rsidRPr="006D7B23" w14:paraId="7E28DEB7" w14:textId="77777777" w:rsidTr="0003245A">
        <w:trPr>
          <w:trHeight w:val="695"/>
        </w:trPr>
        <w:tc>
          <w:tcPr>
            <w:tcW w:w="9632" w:type="dxa"/>
            <w:gridSpan w:val="2"/>
            <w:tcBorders>
              <w:left w:val="single" w:sz="4" w:space="0" w:color="auto"/>
              <w:right w:val="single" w:sz="4" w:space="0" w:color="auto"/>
            </w:tcBorders>
          </w:tcPr>
          <w:p w14:paraId="0C5CA398" w14:textId="77777777" w:rsidR="00EA67C9" w:rsidRPr="00D25A64" w:rsidRDefault="00EA67C9" w:rsidP="00EA67C9">
            <w:pPr>
              <w:pStyle w:val="BodyText"/>
            </w:pPr>
            <w:r w:rsidRPr="00D25A64">
              <w:t xml:space="preserve">Name of Nominated person in charge </w:t>
            </w:r>
          </w:p>
          <w:p w14:paraId="3CA76DB7" w14:textId="436810C5" w:rsidR="00EA67C9" w:rsidRPr="00D25A64" w:rsidRDefault="00EA67C9" w:rsidP="00EA67C9">
            <w:pPr>
              <w:pStyle w:val="BodyText"/>
            </w:pPr>
            <w:r w:rsidRPr="00D25A64">
              <w:t>(if different from Hirer above)</w:t>
            </w:r>
          </w:p>
        </w:tc>
      </w:tr>
      <w:tr w:rsidR="00EA67C9" w:rsidRPr="006D7B23" w14:paraId="56C61F48" w14:textId="77777777" w:rsidTr="0003245A">
        <w:trPr>
          <w:trHeight w:val="1130"/>
        </w:trPr>
        <w:tc>
          <w:tcPr>
            <w:tcW w:w="9632" w:type="dxa"/>
            <w:gridSpan w:val="2"/>
            <w:tcBorders>
              <w:left w:val="single" w:sz="4" w:space="0" w:color="auto"/>
              <w:right w:val="single" w:sz="4" w:space="0" w:color="auto"/>
            </w:tcBorders>
          </w:tcPr>
          <w:p w14:paraId="00F51F80" w14:textId="2A6B4242" w:rsidR="00EA67C9" w:rsidRPr="0003245A" w:rsidRDefault="00EA67C9" w:rsidP="00EA67C9">
            <w:pPr>
              <w:suppressAutoHyphens/>
              <w:rPr>
                <w:rFonts w:ascii="Aptos Display" w:hAnsi="Aptos Display"/>
                <w:b/>
              </w:rPr>
            </w:pPr>
            <w:r w:rsidRPr="0003245A">
              <w:rPr>
                <w:rFonts w:ascii="Aptos Display" w:hAnsi="Aptos Display"/>
                <w:sz w:val="24"/>
                <w:szCs w:val="24"/>
                <w:lang w:eastAsia="ar-SA"/>
              </w:rPr>
              <w:t xml:space="preserve">Address: </w:t>
            </w:r>
          </w:p>
        </w:tc>
      </w:tr>
      <w:tr w:rsidR="00EA67C9" w:rsidRPr="006D7B23" w14:paraId="7C52C2EF" w14:textId="77777777" w:rsidTr="00966BCF">
        <w:trPr>
          <w:trHeight w:val="429"/>
        </w:trPr>
        <w:tc>
          <w:tcPr>
            <w:tcW w:w="9632" w:type="dxa"/>
            <w:gridSpan w:val="2"/>
            <w:tcBorders>
              <w:left w:val="single" w:sz="4" w:space="0" w:color="auto"/>
              <w:bottom w:val="single" w:sz="4" w:space="0" w:color="auto"/>
              <w:right w:val="single" w:sz="4" w:space="0" w:color="auto"/>
            </w:tcBorders>
          </w:tcPr>
          <w:p w14:paraId="09AAE653" w14:textId="20279AD3" w:rsidR="00EA67C9" w:rsidRPr="0003245A" w:rsidRDefault="00EA67C9" w:rsidP="00EA67C9">
            <w:pPr>
              <w:rPr>
                <w:rFonts w:ascii="Aptos Display" w:hAnsi="Aptos Display"/>
                <w:b/>
              </w:rPr>
            </w:pPr>
            <w:r w:rsidRPr="0003245A">
              <w:rPr>
                <w:rFonts w:ascii="Aptos Display" w:hAnsi="Aptos Display"/>
                <w:sz w:val="24"/>
                <w:szCs w:val="24"/>
              </w:rPr>
              <w:t>Postcode:</w:t>
            </w:r>
          </w:p>
        </w:tc>
      </w:tr>
      <w:tr w:rsidR="00EA67C9" w:rsidRPr="006D7B23" w14:paraId="1BF09545" w14:textId="77777777" w:rsidTr="00966BCF">
        <w:trPr>
          <w:trHeight w:val="265"/>
        </w:trPr>
        <w:tc>
          <w:tcPr>
            <w:tcW w:w="9632" w:type="dxa"/>
            <w:gridSpan w:val="2"/>
            <w:tcBorders>
              <w:top w:val="single" w:sz="4" w:space="0" w:color="auto"/>
              <w:bottom w:val="single" w:sz="4" w:space="0" w:color="auto"/>
            </w:tcBorders>
          </w:tcPr>
          <w:p w14:paraId="13D2E039" w14:textId="77777777" w:rsidR="00EA67C9" w:rsidRPr="0003245A" w:rsidRDefault="00EA67C9" w:rsidP="00EA67C9">
            <w:pPr>
              <w:rPr>
                <w:rFonts w:ascii="Aptos Display" w:hAnsi="Aptos Display"/>
                <w:sz w:val="24"/>
                <w:szCs w:val="24"/>
              </w:rPr>
            </w:pPr>
          </w:p>
        </w:tc>
      </w:tr>
      <w:tr w:rsidR="00EA67C9" w:rsidRPr="006D7B23" w14:paraId="01187511" w14:textId="77777777" w:rsidTr="00966BCF">
        <w:trPr>
          <w:trHeight w:val="419"/>
        </w:trPr>
        <w:tc>
          <w:tcPr>
            <w:tcW w:w="9632" w:type="dxa"/>
            <w:gridSpan w:val="2"/>
            <w:tcBorders>
              <w:top w:val="single" w:sz="4" w:space="0" w:color="auto"/>
              <w:left w:val="single" w:sz="4" w:space="0" w:color="auto"/>
              <w:right w:val="single" w:sz="4" w:space="0" w:color="auto"/>
            </w:tcBorders>
          </w:tcPr>
          <w:p w14:paraId="191977DF" w14:textId="7A14947D" w:rsidR="00EA67C9" w:rsidRPr="0003245A" w:rsidRDefault="00EA67C9" w:rsidP="00EA67C9">
            <w:pPr>
              <w:suppressAutoHyphens/>
              <w:rPr>
                <w:rFonts w:ascii="Aptos Display" w:hAnsi="Aptos Display"/>
                <w:sz w:val="24"/>
                <w:szCs w:val="24"/>
              </w:rPr>
            </w:pPr>
            <w:r w:rsidRPr="0003245A">
              <w:rPr>
                <w:rFonts w:ascii="Aptos Display" w:hAnsi="Aptos Display"/>
                <w:sz w:val="24"/>
                <w:szCs w:val="24"/>
                <w:lang w:eastAsia="ar-SA"/>
              </w:rPr>
              <w:t>Email:</w:t>
            </w:r>
            <w:r w:rsidRPr="0003245A">
              <w:rPr>
                <w:rFonts w:ascii="Aptos Display" w:hAnsi="Aptos Display" w:cs="Arial"/>
                <w:sz w:val="24"/>
                <w:szCs w:val="24"/>
                <w:lang w:eastAsia="ar-SA"/>
              </w:rPr>
              <w:t xml:space="preserve"> </w:t>
            </w:r>
          </w:p>
        </w:tc>
      </w:tr>
      <w:tr w:rsidR="00EA67C9" w:rsidRPr="006D7B23" w14:paraId="3D4AF929" w14:textId="77777777" w:rsidTr="00966BCF">
        <w:trPr>
          <w:trHeight w:val="411"/>
        </w:trPr>
        <w:tc>
          <w:tcPr>
            <w:tcW w:w="9632" w:type="dxa"/>
            <w:gridSpan w:val="2"/>
            <w:tcBorders>
              <w:left w:val="single" w:sz="4" w:space="0" w:color="auto"/>
              <w:right w:val="single" w:sz="4" w:space="0" w:color="auto"/>
            </w:tcBorders>
          </w:tcPr>
          <w:p w14:paraId="667F50C8" w14:textId="2847496C" w:rsidR="00EA67C9" w:rsidRPr="0003245A" w:rsidRDefault="00EA67C9" w:rsidP="00EA67C9">
            <w:pPr>
              <w:suppressAutoHyphens/>
              <w:rPr>
                <w:rFonts w:ascii="Aptos Display" w:hAnsi="Aptos Display"/>
                <w:sz w:val="24"/>
                <w:szCs w:val="24"/>
              </w:rPr>
            </w:pPr>
            <w:r w:rsidRPr="0003245A">
              <w:rPr>
                <w:rFonts w:ascii="Aptos Display" w:hAnsi="Aptos Display"/>
                <w:sz w:val="24"/>
                <w:szCs w:val="24"/>
                <w:lang w:eastAsia="ar-SA"/>
              </w:rPr>
              <w:t>Mobile Number:</w:t>
            </w:r>
          </w:p>
        </w:tc>
      </w:tr>
      <w:tr w:rsidR="00EA67C9" w:rsidRPr="006D7B23" w14:paraId="1ACD707A" w14:textId="77777777" w:rsidTr="00966BCF">
        <w:trPr>
          <w:trHeight w:val="417"/>
        </w:trPr>
        <w:tc>
          <w:tcPr>
            <w:tcW w:w="9632" w:type="dxa"/>
            <w:gridSpan w:val="2"/>
            <w:tcBorders>
              <w:left w:val="single" w:sz="4" w:space="0" w:color="auto"/>
              <w:bottom w:val="single" w:sz="4" w:space="0" w:color="auto"/>
              <w:right w:val="single" w:sz="4" w:space="0" w:color="auto"/>
            </w:tcBorders>
          </w:tcPr>
          <w:p w14:paraId="04CBD595" w14:textId="4DD61097" w:rsidR="00EA67C9" w:rsidRPr="0003245A" w:rsidRDefault="00EA67C9" w:rsidP="00EA67C9">
            <w:pPr>
              <w:suppressAutoHyphens/>
              <w:rPr>
                <w:rFonts w:ascii="Aptos Display" w:hAnsi="Aptos Display"/>
                <w:sz w:val="24"/>
                <w:szCs w:val="24"/>
              </w:rPr>
            </w:pPr>
            <w:r w:rsidRPr="0003245A">
              <w:rPr>
                <w:rFonts w:ascii="Aptos Display" w:hAnsi="Aptos Display"/>
                <w:sz w:val="24"/>
                <w:szCs w:val="24"/>
                <w:lang w:eastAsia="ar-SA"/>
              </w:rPr>
              <w:t>Other Contact Number:</w:t>
            </w:r>
          </w:p>
        </w:tc>
      </w:tr>
      <w:tr w:rsidR="00EA67C9" w:rsidRPr="006D7B23" w14:paraId="4BCCBDB8" w14:textId="77777777" w:rsidTr="00966BCF">
        <w:tc>
          <w:tcPr>
            <w:tcW w:w="9632" w:type="dxa"/>
            <w:gridSpan w:val="2"/>
            <w:tcBorders>
              <w:top w:val="single" w:sz="4" w:space="0" w:color="auto"/>
              <w:bottom w:val="single" w:sz="4" w:space="0" w:color="auto"/>
            </w:tcBorders>
          </w:tcPr>
          <w:p w14:paraId="7CD67ED5" w14:textId="77777777" w:rsidR="00EA67C9" w:rsidRPr="0003245A" w:rsidRDefault="00EA67C9" w:rsidP="00EA67C9">
            <w:pPr>
              <w:suppressAutoHyphens/>
              <w:rPr>
                <w:rFonts w:ascii="Aptos Display" w:hAnsi="Aptos Display"/>
                <w:sz w:val="24"/>
                <w:szCs w:val="24"/>
                <w:lang w:eastAsia="ar-SA"/>
              </w:rPr>
            </w:pPr>
          </w:p>
        </w:tc>
      </w:tr>
      <w:tr w:rsidR="00EA67C9" w:rsidRPr="006D7B23" w14:paraId="4C194D1E" w14:textId="77777777" w:rsidTr="0003245A">
        <w:trPr>
          <w:trHeight w:val="423"/>
        </w:trPr>
        <w:tc>
          <w:tcPr>
            <w:tcW w:w="9632" w:type="dxa"/>
            <w:gridSpan w:val="2"/>
            <w:tcBorders>
              <w:top w:val="single" w:sz="4" w:space="0" w:color="auto"/>
              <w:left w:val="single" w:sz="4" w:space="0" w:color="auto"/>
              <w:right w:val="single" w:sz="4" w:space="0" w:color="auto"/>
            </w:tcBorders>
          </w:tcPr>
          <w:p w14:paraId="5703E948" w14:textId="50A7BBA2" w:rsidR="00EA67C9" w:rsidRPr="0003245A" w:rsidRDefault="00EA67C9" w:rsidP="00EA67C9">
            <w:pPr>
              <w:suppressAutoHyphens/>
              <w:rPr>
                <w:rFonts w:ascii="Aptos Display" w:hAnsi="Aptos Display"/>
                <w:sz w:val="24"/>
                <w:szCs w:val="24"/>
                <w:lang w:eastAsia="ar-SA"/>
              </w:rPr>
            </w:pPr>
            <w:r w:rsidRPr="0003245A">
              <w:rPr>
                <w:rFonts w:ascii="Aptos Display" w:hAnsi="Aptos Display"/>
                <w:sz w:val="24"/>
                <w:szCs w:val="24"/>
                <w:lang w:eastAsia="ar-SA"/>
              </w:rPr>
              <w:t>I intend to sell alcoholic drinks at Albourne Village Hall during this hire period.   YES / NO</w:t>
            </w:r>
          </w:p>
        </w:tc>
      </w:tr>
      <w:tr w:rsidR="00EA67C9" w:rsidRPr="006D7B23" w14:paraId="67451BBC" w14:textId="77777777" w:rsidTr="0003245A">
        <w:trPr>
          <w:trHeight w:val="992"/>
        </w:trPr>
        <w:tc>
          <w:tcPr>
            <w:tcW w:w="9632" w:type="dxa"/>
            <w:gridSpan w:val="2"/>
            <w:tcBorders>
              <w:left w:val="single" w:sz="4" w:space="0" w:color="auto"/>
              <w:bottom w:val="single" w:sz="4" w:space="0" w:color="auto"/>
              <w:right w:val="single" w:sz="4" w:space="0" w:color="auto"/>
            </w:tcBorders>
          </w:tcPr>
          <w:p w14:paraId="62F4E013" w14:textId="5C66400C" w:rsidR="00EA67C9" w:rsidRPr="0003245A" w:rsidRDefault="00EA67C9" w:rsidP="00EA67C9">
            <w:pPr>
              <w:pStyle w:val="BodyText"/>
            </w:pPr>
            <w:r w:rsidRPr="0003245A">
              <w:t xml:space="preserve">If you answer </w:t>
            </w:r>
            <w:proofErr w:type="gramStart"/>
            <w:r w:rsidRPr="0003245A">
              <w:t>YES</w:t>
            </w:r>
            <w:proofErr w:type="gramEnd"/>
            <w:r w:rsidRPr="0003245A">
              <w:t xml:space="preserve"> you must provide the booking secretary with details of the necessary licence from Mid Sussex District Council within two weeks of your hire date. </w:t>
            </w:r>
            <w:r>
              <w:br/>
            </w:r>
            <w:r w:rsidRPr="0003245A">
              <w:t>THE VILLAGE HALL PREMISES LICENCE IS NOT AVAILABLE TO HIRERS.</w:t>
            </w:r>
          </w:p>
        </w:tc>
      </w:tr>
      <w:tr w:rsidR="00EA67C9" w:rsidRPr="006D7B23" w14:paraId="65163D90" w14:textId="77777777" w:rsidTr="0003245A">
        <w:trPr>
          <w:trHeight w:val="240"/>
        </w:trPr>
        <w:tc>
          <w:tcPr>
            <w:tcW w:w="9632" w:type="dxa"/>
            <w:gridSpan w:val="2"/>
            <w:tcBorders>
              <w:top w:val="single" w:sz="4" w:space="0" w:color="auto"/>
              <w:bottom w:val="single" w:sz="4" w:space="0" w:color="auto"/>
            </w:tcBorders>
          </w:tcPr>
          <w:p w14:paraId="611105BE" w14:textId="77777777" w:rsidR="00EA67C9" w:rsidRPr="0003245A" w:rsidRDefault="00EA67C9" w:rsidP="00EA67C9">
            <w:pPr>
              <w:pStyle w:val="BodyText"/>
            </w:pPr>
          </w:p>
        </w:tc>
      </w:tr>
      <w:tr w:rsidR="005D5FAC" w:rsidRPr="005D5FAC" w14:paraId="39D5A1AE" w14:textId="77777777" w:rsidTr="0003245A">
        <w:trPr>
          <w:trHeight w:val="523"/>
        </w:trPr>
        <w:tc>
          <w:tcPr>
            <w:tcW w:w="9632" w:type="dxa"/>
            <w:gridSpan w:val="2"/>
            <w:tcBorders>
              <w:top w:val="single" w:sz="4" w:space="0" w:color="auto"/>
              <w:left w:val="single" w:sz="4" w:space="0" w:color="auto"/>
              <w:bottom w:val="single" w:sz="4" w:space="0" w:color="auto"/>
              <w:right w:val="single" w:sz="4" w:space="0" w:color="auto"/>
            </w:tcBorders>
          </w:tcPr>
          <w:p w14:paraId="65CE63C0" w14:textId="35B75159" w:rsidR="005D5FAC" w:rsidRPr="005D5FAC" w:rsidRDefault="005D5FAC" w:rsidP="00EA67C9">
            <w:pPr>
              <w:pStyle w:val="BodyText"/>
            </w:pPr>
            <w:r>
              <w:t>Are you using a bouncy castle?   YES / NO</w:t>
            </w:r>
            <w:r>
              <w:br/>
              <w:t>If yes, please request and read our bouncy castle policy.</w:t>
            </w:r>
          </w:p>
        </w:tc>
      </w:tr>
      <w:tr w:rsidR="005D5FAC" w:rsidRPr="005D5FAC" w14:paraId="48928A81" w14:textId="77777777" w:rsidTr="0003245A">
        <w:trPr>
          <w:trHeight w:val="265"/>
        </w:trPr>
        <w:tc>
          <w:tcPr>
            <w:tcW w:w="9632" w:type="dxa"/>
            <w:gridSpan w:val="2"/>
            <w:tcBorders>
              <w:top w:val="single" w:sz="4" w:space="0" w:color="auto"/>
              <w:bottom w:val="single" w:sz="4" w:space="0" w:color="auto"/>
            </w:tcBorders>
          </w:tcPr>
          <w:p w14:paraId="7B6E1117" w14:textId="77777777" w:rsidR="005D5FAC" w:rsidRDefault="005D5FAC" w:rsidP="00EA67C9">
            <w:pPr>
              <w:pStyle w:val="BodyText"/>
            </w:pPr>
          </w:p>
        </w:tc>
      </w:tr>
      <w:tr w:rsidR="00EA67C9" w:rsidRPr="006D7B23" w14:paraId="75FB9E13" w14:textId="77777777" w:rsidTr="00966BCF">
        <w:trPr>
          <w:trHeight w:val="837"/>
        </w:trPr>
        <w:tc>
          <w:tcPr>
            <w:tcW w:w="9632" w:type="dxa"/>
            <w:gridSpan w:val="2"/>
            <w:tcBorders>
              <w:top w:val="single" w:sz="4" w:space="0" w:color="auto"/>
              <w:left w:val="single" w:sz="4" w:space="0" w:color="auto"/>
              <w:right w:val="single" w:sz="4" w:space="0" w:color="auto"/>
            </w:tcBorders>
          </w:tcPr>
          <w:p w14:paraId="501CA53B" w14:textId="59B3E992" w:rsidR="00EA67C9" w:rsidRPr="00EA67C9" w:rsidRDefault="00EA67C9" w:rsidP="0003245A">
            <w:pPr>
              <w:pStyle w:val="BodyText"/>
            </w:pPr>
            <w:r w:rsidRPr="00EA67C9">
              <w:t xml:space="preserve">I confirm that I have read, understood, and will fully comply with </w:t>
            </w:r>
            <w:r>
              <w:t xml:space="preserve">all </w:t>
            </w:r>
            <w:r w:rsidRPr="00EA67C9">
              <w:t xml:space="preserve">the </w:t>
            </w:r>
            <w:r w:rsidR="00F12418">
              <w:t xml:space="preserve">Terms and </w:t>
            </w:r>
            <w:r w:rsidRPr="00EA67C9">
              <w:t>Conditions of Hire, accepting liability for any damage to the Hall during the hiring.</w:t>
            </w:r>
          </w:p>
        </w:tc>
      </w:tr>
      <w:tr w:rsidR="00EA67C9" w:rsidRPr="006D7B23" w14:paraId="09E44B5B" w14:textId="77777777" w:rsidTr="00B21AED">
        <w:trPr>
          <w:trHeight w:val="68"/>
        </w:trPr>
        <w:tc>
          <w:tcPr>
            <w:tcW w:w="4816" w:type="dxa"/>
            <w:tcBorders>
              <w:left w:val="single" w:sz="4" w:space="0" w:color="auto"/>
              <w:bottom w:val="single" w:sz="4" w:space="0" w:color="auto"/>
            </w:tcBorders>
          </w:tcPr>
          <w:p w14:paraId="198D762B" w14:textId="77777777" w:rsidR="00EA67C9" w:rsidRPr="0003245A" w:rsidRDefault="00EA67C9" w:rsidP="0003245A">
            <w:pPr>
              <w:pStyle w:val="BodyText"/>
            </w:pPr>
            <w:r w:rsidRPr="0003245A">
              <w:rPr>
                <w:b/>
              </w:rPr>
              <w:t>Signed</w:t>
            </w:r>
          </w:p>
        </w:tc>
        <w:tc>
          <w:tcPr>
            <w:tcW w:w="4816" w:type="dxa"/>
            <w:tcBorders>
              <w:bottom w:val="single" w:sz="4" w:space="0" w:color="auto"/>
              <w:right w:val="single" w:sz="4" w:space="0" w:color="auto"/>
            </w:tcBorders>
          </w:tcPr>
          <w:p w14:paraId="10077A1C" w14:textId="2E69FE6B" w:rsidR="00EA67C9" w:rsidRPr="0003245A" w:rsidRDefault="00EA67C9" w:rsidP="00EA67C9">
            <w:pPr>
              <w:rPr>
                <w:rFonts w:ascii="Aptos Display" w:hAnsi="Aptos Display"/>
                <w:sz w:val="24"/>
                <w:szCs w:val="24"/>
              </w:rPr>
            </w:pPr>
            <w:r w:rsidRPr="0003245A">
              <w:rPr>
                <w:rFonts w:ascii="Aptos Display" w:hAnsi="Aptos Display"/>
                <w:b/>
                <w:sz w:val="24"/>
                <w:szCs w:val="24"/>
              </w:rPr>
              <w:t>Date</w:t>
            </w:r>
          </w:p>
        </w:tc>
      </w:tr>
    </w:tbl>
    <w:p w14:paraId="5449477A" w14:textId="70CDFE31" w:rsidR="00310DDE" w:rsidRPr="00040154" w:rsidRDefault="00310DDE" w:rsidP="0003245A">
      <w:pPr>
        <w:outlineLvl w:val="0"/>
        <w:rPr>
          <w:b/>
          <w:sz w:val="24"/>
          <w:szCs w:val="24"/>
        </w:rPr>
      </w:pPr>
    </w:p>
    <w:sectPr w:rsidR="00310DDE" w:rsidRPr="00040154" w:rsidSect="004D642C">
      <w:footerReference w:type="default" r:id="rId8"/>
      <w:pgSz w:w="11910" w:h="1685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3F86" w14:textId="77777777" w:rsidR="00327C87" w:rsidRDefault="00327C87" w:rsidP="0003245A">
      <w:r>
        <w:separator/>
      </w:r>
    </w:p>
  </w:endnote>
  <w:endnote w:type="continuationSeparator" w:id="0">
    <w:p w14:paraId="3BFB9540" w14:textId="77777777" w:rsidR="00327C87" w:rsidRDefault="00327C87" w:rsidP="0003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827"/>
      <w:gridCol w:w="1982"/>
    </w:tblGrid>
    <w:tr w:rsidR="0003245A" w14:paraId="15BE92BB" w14:textId="77777777" w:rsidTr="00621871">
      <w:tc>
        <w:tcPr>
          <w:tcW w:w="3823" w:type="dxa"/>
        </w:tcPr>
        <w:p w14:paraId="4CFCE38F" w14:textId="2777E52E" w:rsidR="0003245A" w:rsidRDefault="0003245A" w:rsidP="0003245A">
          <w:pPr>
            <w:pStyle w:val="Footer"/>
          </w:pPr>
          <w:r>
            <w:t>Terms and Conditions of Hire V</w:t>
          </w:r>
          <w:r w:rsidR="00EF1927">
            <w:t>2.</w:t>
          </w:r>
          <w:r w:rsidR="00AB6261">
            <w:t>1</w:t>
          </w:r>
        </w:p>
      </w:tc>
      <w:tc>
        <w:tcPr>
          <w:tcW w:w="3827" w:type="dxa"/>
        </w:tcPr>
        <w:p w14:paraId="1CB2C4C9" w14:textId="6539F8E7" w:rsidR="0003245A" w:rsidRDefault="0003245A" w:rsidP="0003245A">
          <w:pPr>
            <w:pStyle w:val="Footer"/>
          </w:pPr>
          <w:r>
            <w:t xml:space="preserve">Date: </w:t>
          </w:r>
          <w:r w:rsidR="00AB6261">
            <w:t>16/01/25</w:t>
          </w:r>
        </w:p>
      </w:tc>
      <w:tc>
        <w:tcPr>
          <w:tcW w:w="1982" w:type="dxa"/>
        </w:tcPr>
        <w:p w14:paraId="113412B6" w14:textId="321BFCB0" w:rsidR="0003245A" w:rsidRDefault="0003245A" w:rsidP="0003245A">
          <w:pPr>
            <w:pStyle w:val="Footer"/>
          </w:pPr>
          <w:r>
            <w:t>Di Smith</w:t>
          </w:r>
        </w:p>
      </w:tc>
    </w:tr>
  </w:tbl>
  <w:p w14:paraId="1E6B96E0" w14:textId="348678E3" w:rsidR="0003245A" w:rsidRPr="0003245A" w:rsidRDefault="0003245A" w:rsidP="00032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BB830" w14:textId="77777777" w:rsidR="00327C87" w:rsidRDefault="00327C87" w:rsidP="0003245A">
      <w:r>
        <w:separator/>
      </w:r>
    </w:p>
  </w:footnote>
  <w:footnote w:type="continuationSeparator" w:id="0">
    <w:p w14:paraId="7AE1582C" w14:textId="77777777" w:rsidR="00327C87" w:rsidRDefault="00327C87" w:rsidP="0003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2ED"/>
    <w:multiLevelType w:val="hybridMultilevel"/>
    <w:tmpl w:val="992C961A"/>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2664"/>
    <w:multiLevelType w:val="hybridMultilevel"/>
    <w:tmpl w:val="ED06AB52"/>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0276A"/>
    <w:multiLevelType w:val="hybridMultilevel"/>
    <w:tmpl w:val="B40E285C"/>
    <w:lvl w:ilvl="0" w:tplc="BEEE4780">
      <w:start w:val="37"/>
      <w:numFmt w:val="decimal"/>
      <w:lvlText w:val="%1"/>
      <w:lvlJc w:val="left"/>
      <w:pPr>
        <w:ind w:left="1050" w:hanging="567"/>
        <w:jc w:val="left"/>
      </w:pPr>
      <w:rPr>
        <w:rFonts w:hint="default"/>
        <w:spacing w:val="-4"/>
        <w:w w:val="100"/>
        <w:lang w:val="en-US" w:eastAsia="en-US" w:bidi="en-US"/>
      </w:rPr>
    </w:lvl>
    <w:lvl w:ilvl="1" w:tplc="899ED3B0">
      <w:numFmt w:val="bullet"/>
      <w:lvlText w:val="•"/>
      <w:lvlJc w:val="left"/>
      <w:pPr>
        <w:ind w:left="1060" w:hanging="567"/>
      </w:pPr>
      <w:rPr>
        <w:rFonts w:hint="default"/>
        <w:lang w:val="en-US" w:eastAsia="en-US" w:bidi="en-US"/>
      </w:rPr>
    </w:lvl>
    <w:lvl w:ilvl="2" w:tplc="87B26152">
      <w:numFmt w:val="bullet"/>
      <w:lvlText w:val="•"/>
      <w:lvlJc w:val="left"/>
      <w:pPr>
        <w:ind w:left="1439" w:hanging="567"/>
      </w:pPr>
      <w:rPr>
        <w:rFonts w:hint="default"/>
        <w:lang w:val="en-US" w:eastAsia="en-US" w:bidi="en-US"/>
      </w:rPr>
    </w:lvl>
    <w:lvl w:ilvl="3" w:tplc="DBBC58C0">
      <w:numFmt w:val="bullet"/>
      <w:lvlText w:val="•"/>
      <w:lvlJc w:val="left"/>
      <w:pPr>
        <w:ind w:left="1819" w:hanging="567"/>
      </w:pPr>
      <w:rPr>
        <w:rFonts w:hint="default"/>
        <w:lang w:val="en-US" w:eastAsia="en-US" w:bidi="en-US"/>
      </w:rPr>
    </w:lvl>
    <w:lvl w:ilvl="4" w:tplc="31DE667E">
      <w:numFmt w:val="bullet"/>
      <w:lvlText w:val="•"/>
      <w:lvlJc w:val="left"/>
      <w:pPr>
        <w:ind w:left="2199" w:hanging="567"/>
      </w:pPr>
      <w:rPr>
        <w:rFonts w:hint="default"/>
        <w:lang w:val="en-US" w:eastAsia="en-US" w:bidi="en-US"/>
      </w:rPr>
    </w:lvl>
    <w:lvl w:ilvl="5" w:tplc="49F6EF7E">
      <w:numFmt w:val="bullet"/>
      <w:lvlText w:val="•"/>
      <w:lvlJc w:val="left"/>
      <w:pPr>
        <w:ind w:left="2578" w:hanging="567"/>
      </w:pPr>
      <w:rPr>
        <w:rFonts w:hint="default"/>
        <w:lang w:val="en-US" w:eastAsia="en-US" w:bidi="en-US"/>
      </w:rPr>
    </w:lvl>
    <w:lvl w:ilvl="6" w:tplc="60761036">
      <w:numFmt w:val="bullet"/>
      <w:lvlText w:val="•"/>
      <w:lvlJc w:val="left"/>
      <w:pPr>
        <w:ind w:left="2958" w:hanging="567"/>
      </w:pPr>
      <w:rPr>
        <w:rFonts w:hint="default"/>
        <w:lang w:val="en-US" w:eastAsia="en-US" w:bidi="en-US"/>
      </w:rPr>
    </w:lvl>
    <w:lvl w:ilvl="7" w:tplc="67BE8482">
      <w:numFmt w:val="bullet"/>
      <w:lvlText w:val="•"/>
      <w:lvlJc w:val="left"/>
      <w:pPr>
        <w:ind w:left="3338" w:hanging="567"/>
      </w:pPr>
      <w:rPr>
        <w:rFonts w:hint="default"/>
        <w:lang w:val="en-US" w:eastAsia="en-US" w:bidi="en-US"/>
      </w:rPr>
    </w:lvl>
    <w:lvl w:ilvl="8" w:tplc="CEAE7032">
      <w:numFmt w:val="bullet"/>
      <w:lvlText w:val="•"/>
      <w:lvlJc w:val="left"/>
      <w:pPr>
        <w:ind w:left="3718" w:hanging="567"/>
      </w:pPr>
      <w:rPr>
        <w:rFonts w:hint="default"/>
        <w:lang w:val="en-US" w:eastAsia="en-US" w:bidi="en-US"/>
      </w:rPr>
    </w:lvl>
  </w:abstractNum>
  <w:abstractNum w:abstractNumId="3" w15:restartNumberingAfterBreak="0">
    <w:nsid w:val="1CF63C7E"/>
    <w:multiLevelType w:val="hybridMultilevel"/>
    <w:tmpl w:val="BF56B7DE"/>
    <w:lvl w:ilvl="0" w:tplc="317271A0">
      <w:start w:val="1"/>
      <w:numFmt w:val="decimal"/>
      <w:lvlText w:val="%1"/>
      <w:lvlJc w:val="left"/>
      <w:pPr>
        <w:ind w:left="1050" w:hanging="567"/>
        <w:jc w:val="left"/>
      </w:pPr>
      <w:rPr>
        <w:rFonts w:hint="default"/>
        <w:spacing w:val="-3"/>
        <w:w w:val="100"/>
        <w:lang w:val="en-US" w:eastAsia="en-US" w:bidi="en-US"/>
      </w:rPr>
    </w:lvl>
    <w:lvl w:ilvl="1" w:tplc="95AEB0EC">
      <w:numFmt w:val="bullet"/>
      <w:lvlText w:val="•"/>
      <w:lvlJc w:val="left"/>
      <w:pPr>
        <w:ind w:left="1920" w:hanging="567"/>
      </w:pPr>
      <w:rPr>
        <w:rFonts w:hint="default"/>
        <w:lang w:val="en-US" w:eastAsia="en-US" w:bidi="en-US"/>
      </w:rPr>
    </w:lvl>
    <w:lvl w:ilvl="2" w:tplc="CB3669A8">
      <w:numFmt w:val="bullet"/>
      <w:lvlText w:val="•"/>
      <w:lvlJc w:val="left"/>
      <w:pPr>
        <w:ind w:left="2800" w:hanging="567"/>
      </w:pPr>
      <w:rPr>
        <w:rFonts w:hint="default"/>
        <w:lang w:val="en-US" w:eastAsia="en-US" w:bidi="en-US"/>
      </w:rPr>
    </w:lvl>
    <w:lvl w:ilvl="3" w:tplc="E47C1982">
      <w:numFmt w:val="bullet"/>
      <w:lvlText w:val="•"/>
      <w:lvlJc w:val="left"/>
      <w:pPr>
        <w:ind w:left="3681" w:hanging="567"/>
      </w:pPr>
      <w:rPr>
        <w:rFonts w:hint="default"/>
        <w:lang w:val="en-US" w:eastAsia="en-US" w:bidi="en-US"/>
      </w:rPr>
    </w:lvl>
    <w:lvl w:ilvl="4" w:tplc="12A23598">
      <w:numFmt w:val="bullet"/>
      <w:lvlText w:val="•"/>
      <w:lvlJc w:val="left"/>
      <w:pPr>
        <w:ind w:left="4562" w:hanging="567"/>
      </w:pPr>
      <w:rPr>
        <w:rFonts w:hint="default"/>
        <w:lang w:val="en-US" w:eastAsia="en-US" w:bidi="en-US"/>
      </w:rPr>
    </w:lvl>
    <w:lvl w:ilvl="5" w:tplc="6602D618">
      <w:numFmt w:val="bullet"/>
      <w:lvlText w:val="•"/>
      <w:lvlJc w:val="left"/>
      <w:pPr>
        <w:ind w:left="5442" w:hanging="567"/>
      </w:pPr>
      <w:rPr>
        <w:rFonts w:hint="default"/>
        <w:lang w:val="en-US" w:eastAsia="en-US" w:bidi="en-US"/>
      </w:rPr>
    </w:lvl>
    <w:lvl w:ilvl="6" w:tplc="FFC4A9A8">
      <w:numFmt w:val="bullet"/>
      <w:lvlText w:val="•"/>
      <w:lvlJc w:val="left"/>
      <w:pPr>
        <w:ind w:left="6323" w:hanging="567"/>
      </w:pPr>
      <w:rPr>
        <w:rFonts w:hint="default"/>
        <w:lang w:val="en-US" w:eastAsia="en-US" w:bidi="en-US"/>
      </w:rPr>
    </w:lvl>
    <w:lvl w:ilvl="7" w:tplc="01382676">
      <w:numFmt w:val="bullet"/>
      <w:lvlText w:val="•"/>
      <w:lvlJc w:val="left"/>
      <w:pPr>
        <w:ind w:left="7204" w:hanging="567"/>
      </w:pPr>
      <w:rPr>
        <w:rFonts w:hint="default"/>
        <w:lang w:val="en-US" w:eastAsia="en-US" w:bidi="en-US"/>
      </w:rPr>
    </w:lvl>
    <w:lvl w:ilvl="8" w:tplc="FC68E1A8">
      <w:numFmt w:val="bullet"/>
      <w:lvlText w:val="•"/>
      <w:lvlJc w:val="left"/>
      <w:pPr>
        <w:ind w:left="8084" w:hanging="567"/>
      </w:pPr>
      <w:rPr>
        <w:rFonts w:hint="default"/>
        <w:lang w:val="en-US" w:eastAsia="en-US" w:bidi="en-US"/>
      </w:rPr>
    </w:lvl>
  </w:abstractNum>
  <w:abstractNum w:abstractNumId="4" w15:restartNumberingAfterBreak="0">
    <w:nsid w:val="1D406237"/>
    <w:multiLevelType w:val="hybridMultilevel"/>
    <w:tmpl w:val="DD301926"/>
    <w:lvl w:ilvl="0" w:tplc="4360338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C0FC6"/>
    <w:multiLevelType w:val="hybridMultilevel"/>
    <w:tmpl w:val="BF42D438"/>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81A"/>
    <w:multiLevelType w:val="hybridMultilevel"/>
    <w:tmpl w:val="CBE259FC"/>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E726B"/>
    <w:multiLevelType w:val="hybridMultilevel"/>
    <w:tmpl w:val="83E8F8E0"/>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958B0"/>
    <w:multiLevelType w:val="hybridMultilevel"/>
    <w:tmpl w:val="628C2450"/>
    <w:lvl w:ilvl="0" w:tplc="9288FE3E">
      <w:numFmt w:val="bullet"/>
      <w:lvlText w:val=""/>
      <w:lvlJc w:val="left"/>
      <w:pPr>
        <w:ind w:left="843" w:hanging="361"/>
      </w:pPr>
      <w:rPr>
        <w:rFonts w:hint="default"/>
        <w:w w:val="100"/>
        <w:lang w:val="en-US" w:eastAsia="en-US" w:bidi="en-US"/>
      </w:rPr>
    </w:lvl>
    <w:lvl w:ilvl="1" w:tplc="5E206C08">
      <w:numFmt w:val="bullet"/>
      <w:lvlText w:val="•"/>
      <w:lvlJc w:val="left"/>
      <w:pPr>
        <w:ind w:left="1740" w:hanging="361"/>
      </w:pPr>
      <w:rPr>
        <w:rFonts w:hint="default"/>
        <w:lang w:val="en-US" w:eastAsia="en-US" w:bidi="en-US"/>
      </w:rPr>
    </w:lvl>
    <w:lvl w:ilvl="2" w:tplc="C7885272">
      <w:numFmt w:val="bullet"/>
      <w:lvlText w:val="•"/>
      <w:lvlJc w:val="left"/>
      <w:pPr>
        <w:ind w:left="2641" w:hanging="361"/>
      </w:pPr>
      <w:rPr>
        <w:rFonts w:hint="default"/>
        <w:lang w:val="en-US" w:eastAsia="en-US" w:bidi="en-US"/>
      </w:rPr>
    </w:lvl>
    <w:lvl w:ilvl="3" w:tplc="3F70FD50">
      <w:numFmt w:val="bullet"/>
      <w:lvlText w:val="•"/>
      <w:lvlJc w:val="left"/>
      <w:pPr>
        <w:ind w:left="3541" w:hanging="361"/>
      </w:pPr>
      <w:rPr>
        <w:rFonts w:hint="default"/>
        <w:lang w:val="en-US" w:eastAsia="en-US" w:bidi="en-US"/>
      </w:rPr>
    </w:lvl>
    <w:lvl w:ilvl="4" w:tplc="9CDE9C96">
      <w:numFmt w:val="bullet"/>
      <w:lvlText w:val="•"/>
      <w:lvlJc w:val="left"/>
      <w:pPr>
        <w:ind w:left="4442" w:hanging="361"/>
      </w:pPr>
      <w:rPr>
        <w:rFonts w:hint="default"/>
        <w:lang w:val="en-US" w:eastAsia="en-US" w:bidi="en-US"/>
      </w:rPr>
    </w:lvl>
    <w:lvl w:ilvl="5" w:tplc="AC6EAB10">
      <w:numFmt w:val="bullet"/>
      <w:lvlText w:val="•"/>
      <w:lvlJc w:val="left"/>
      <w:pPr>
        <w:ind w:left="5343" w:hanging="361"/>
      </w:pPr>
      <w:rPr>
        <w:rFonts w:hint="default"/>
        <w:lang w:val="en-US" w:eastAsia="en-US" w:bidi="en-US"/>
      </w:rPr>
    </w:lvl>
    <w:lvl w:ilvl="6" w:tplc="2C6EF1E2">
      <w:numFmt w:val="bullet"/>
      <w:lvlText w:val="•"/>
      <w:lvlJc w:val="left"/>
      <w:pPr>
        <w:ind w:left="6243" w:hanging="361"/>
      </w:pPr>
      <w:rPr>
        <w:rFonts w:hint="default"/>
        <w:lang w:val="en-US" w:eastAsia="en-US" w:bidi="en-US"/>
      </w:rPr>
    </w:lvl>
    <w:lvl w:ilvl="7" w:tplc="27789478">
      <w:numFmt w:val="bullet"/>
      <w:lvlText w:val="•"/>
      <w:lvlJc w:val="left"/>
      <w:pPr>
        <w:ind w:left="7144" w:hanging="361"/>
      </w:pPr>
      <w:rPr>
        <w:rFonts w:hint="default"/>
        <w:lang w:val="en-US" w:eastAsia="en-US" w:bidi="en-US"/>
      </w:rPr>
    </w:lvl>
    <w:lvl w:ilvl="8" w:tplc="6AEEB690">
      <w:numFmt w:val="bullet"/>
      <w:lvlText w:val="•"/>
      <w:lvlJc w:val="left"/>
      <w:pPr>
        <w:ind w:left="8045" w:hanging="361"/>
      </w:pPr>
      <w:rPr>
        <w:rFonts w:hint="default"/>
        <w:lang w:val="en-US" w:eastAsia="en-US" w:bidi="en-US"/>
      </w:rPr>
    </w:lvl>
  </w:abstractNum>
  <w:abstractNum w:abstractNumId="9" w15:restartNumberingAfterBreak="0">
    <w:nsid w:val="70110C16"/>
    <w:multiLevelType w:val="hybridMultilevel"/>
    <w:tmpl w:val="81B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73A3E"/>
    <w:multiLevelType w:val="hybridMultilevel"/>
    <w:tmpl w:val="43F8FFC8"/>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51EEF"/>
    <w:multiLevelType w:val="hybridMultilevel"/>
    <w:tmpl w:val="DC54129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24736">
    <w:abstractNumId w:val="2"/>
  </w:num>
  <w:num w:numId="2" w16cid:durableId="422188816">
    <w:abstractNumId w:val="8"/>
  </w:num>
  <w:num w:numId="3" w16cid:durableId="1961060081">
    <w:abstractNumId w:val="3"/>
  </w:num>
  <w:num w:numId="4" w16cid:durableId="930352535">
    <w:abstractNumId w:val="9"/>
  </w:num>
  <w:num w:numId="5" w16cid:durableId="640966397">
    <w:abstractNumId w:val="4"/>
  </w:num>
  <w:num w:numId="6" w16cid:durableId="997811025">
    <w:abstractNumId w:val="1"/>
  </w:num>
  <w:num w:numId="7" w16cid:durableId="1867982358">
    <w:abstractNumId w:val="6"/>
  </w:num>
  <w:num w:numId="8" w16cid:durableId="946348769">
    <w:abstractNumId w:val="10"/>
  </w:num>
  <w:num w:numId="9" w16cid:durableId="785345949">
    <w:abstractNumId w:val="7"/>
  </w:num>
  <w:num w:numId="10" w16cid:durableId="406221437">
    <w:abstractNumId w:val="5"/>
  </w:num>
  <w:num w:numId="11" w16cid:durableId="1857964718">
    <w:abstractNumId w:val="0"/>
  </w:num>
  <w:num w:numId="12" w16cid:durableId="4720184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DE"/>
    <w:rsid w:val="00002098"/>
    <w:rsid w:val="00011695"/>
    <w:rsid w:val="00020289"/>
    <w:rsid w:val="0003245A"/>
    <w:rsid w:val="0003391A"/>
    <w:rsid w:val="0003554C"/>
    <w:rsid w:val="00040154"/>
    <w:rsid w:val="00044E4E"/>
    <w:rsid w:val="00062BFD"/>
    <w:rsid w:val="000911BD"/>
    <w:rsid w:val="000A7BF5"/>
    <w:rsid w:val="000B0BE0"/>
    <w:rsid w:val="000B4418"/>
    <w:rsid w:val="000C1C6A"/>
    <w:rsid w:val="000E5E6F"/>
    <w:rsid w:val="000F0691"/>
    <w:rsid w:val="00127F36"/>
    <w:rsid w:val="0013738F"/>
    <w:rsid w:val="00150629"/>
    <w:rsid w:val="00172866"/>
    <w:rsid w:val="00177C31"/>
    <w:rsid w:val="0018497D"/>
    <w:rsid w:val="001F27D8"/>
    <w:rsid w:val="00201700"/>
    <w:rsid w:val="00201D2B"/>
    <w:rsid w:val="00220762"/>
    <w:rsid w:val="002401C2"/>
    <w:rsid w:val="002403D8"/>
    <w:rsid w:val="00253751"/>
    <w:rsid w:val="002718F7"/>
    <w:rsid w:val="002A0FB3"/>
    <w:rsid w:val="002D5F86"/>
    <w:rsid w:val="002D7050"/>
    <w:rsid w:val="002E127F"/>
    <w:rsid w:val="002F1A2A"/>
    <w:rsid w:val="002F384E"/>
    <w:rsid w:val="00310DDE"/>
    <w:rsid w:val="00314E2E"/>
    <w:rsid w:val="00320CF3"/>
    <w:rsid w:val="00327C87"/>
    <w:rsid w:val="00333D03"/>
    <w:rsid w:val="00337273"/>
    <w:rsid w:val="003500B3"/>
    <w:rsid w:val="00367C4A"/>
    <w:rsid w:val="0038243B"/>
    <w:rsid w:val="003C3861"/>
    <w:rsid w:val="003C7008"/>
    <w:rsid w:val="003D61F2"/>
    <w:rsid w:val="003E4771"/>
    <w:rsid w:val="003F61B7"/>
    <w:rsid w:val="00422455"/>
    <w:rsid w:val="00423AE9"/>
    <w:rsid w:val="00434F39"/>
    <w:rsid w:val="00440C41"/>
    <w:rsid w:val="00446A68"/>
    <w:rsid w:val="004542AC"/>
    <w:rsid w:val="004547D5"/>
    <w:rsid w:val="00487825"/>
    <w:rsid w:val="00490A3E"/>
    <w:rsid w:val="004927CA"/>
    <w:rsid w:val="00493469"/>
    <w:rsid w:val="004A46B0"/>
    <w:rsid w:val="004C288A"/>
    <w:rsid w:val="004D3601"/>
    <w:rsid w:val="004D642C"/>
    <w:rsid w:val="005071A8"/>
    <w:rsid w:val="00513635"/>
    <w:rsid w:val="00524860"/>
    <w:rsid w:val="00525073"/>
    <w:rsid w:val="00530EBC"/>
    <w:rsid w:val="00546A49"/>
    <w:rsid w:val="00556729"/>
    <w:rsid w:val="00585D55"/>
    <w:rsid w:val="005C5958"/>
    <w:rsid w:val="005D5FAC"/>
    <w:rsid w:val="00614B7E"/>
    <w:rsid w:val="00616FA5"/>
    <w:rsid w:val="00621871"/>
    <w:rsid w:val="00635B47"/>
    <w:rsid w:val="00673F56"/>
    <w:rsid w:val="00685FE8"/>
    <w:rsid w:val="00691B9D"/>
    <w:rsid w:val="006D7B23"/>
    <w:rsid w:val="006E69FA"/>
    <w:rsid w:val="0070567F"/>
    <w:rsid w:val="00736AD8"/>
    <w:rsid w:val="00747507"/>
    <w:rsid w:val="00760095"/>
    <w:rsid w:val="007640A1"/>
    <w:rsid w:val="0078187C"/>
    <w:rsid w:val="0078385C"/>
    <w:rsid w:val="00794618"/>
    <w:rsid w:val="007B47E2"/>
    <w:rsid w:val="007C2E5A"/>
    <w:rsid w:val="007C3336"/>
    <w:rsid w:val="007C6F2C"/>
    <w:rsid w:val="007F3FCF"/>
    <w:rsid w:val="00800AC1"/>
    <w:rsid w:val="00834991"/>
    <w:rsid w:val="008513CA"/>
    <w:rsid w:val="008867ED"/>
    <w:rsid w:val="0089512D"/>
    <w:rsid w:val="008A1E80"/>
    <w:rsid w:val="008D6446"/>
    <w:rsid w:val="008D68FF"/>
    <w:rsid w:val="008E6D47"/>
    <w:rsid w:val="008E7624"/>
    <w:rsid w:val="008F72B8"/>
    <w:rsid w:val="00902E9C"/>
    <w:rsid w:val="00904975"/>
    <w:rsid w:val="0091673F"/>
    <w:rsid w:val="00941EFB"/>
    <w:rsid w:val="0094610D"/>
    <w:rsid w:val="0096257F"/>
    <w:rsid w:val="00966BCF"/>
    <w:rsid w:val="009C0BF2"/>
    <w:rsid w:val="009C37BC"/>
    <w:rsid w:val="009D07E0"/>
    <w:rsid w:val="009D4613"/>
    <w:rsid w:val="009D735E"/>
    <w:rsid w:val="009F092C"/>
    <w:rsid w:val="009F4981"/>
    <w:rsid w:val="009F5DD5"/>
    <w:rsid w:val="00A01492"/>
    <w:rsid w:val="00A20DE8"/>
    <w:rsid w:val="00A40CC4"/>
    <w:rsid w:val="00A452DF"/>
    <w:rsid w:val="00A57C3E"/>
    <w:rsid w:val="00A61460"/>
    <w:rsid w:val="00A64B36"/>
    <w:rsid w:val="00A654FD"/>
    <w:rsid w:val="00A74653"/>
    <w:rsid w:val="00A75E2C"/>
    <w:rsid w:val="00A83C3C"/>
    <w:rsid w:val="00A91DFA"/>
    <w:rsid w:val="00AB3721"/>
    <w:rsid w:val="00AB6261"/>
    <w:rsid w:val="00AC0AF3"/>
    <w:rsid w:val="00AD1947"/>
    <w:rsid w:val="00B047E4"/>
    <w:rsid w:val="00B2178F"/>
    <w:rsid w:val="00B21AED"/>
    <w:rsid w:val="00B23767"/>
    <w:rsid w:val="00B27EFB"/>
    <w:rsid w:val="00B40A54"/>
    <w:rsid w:val="00B60A72"/>
    <w:rsid w:val="00B63C59"/>
    <w:rsid w:val="00B8295B"/>
    <w:rsid w:val="00BA7690"/>
    <w:rsid w:val="00BB73D9"/>
    <w:rsid w:val="00BD1D77"/>
    <w:rsid w:val="00BD5D69"/>
    <w:rsid w:val="00BF3CFB"/>
    <w:rsid w:val="00C10D56"/>
    <w:rsid w:val="00C70983"/>
    <w:rsid w:val="00C7641D"/>
    <w:rsid w:val="00C77CAF"/>
    <w:rsid w:val="00C829F9"/>
    <w:rsid w:val="00CB446D"/>
    <w:rsid w:val="00CE6068"/>
    <w:rsid w:val="00D05A19"/>
    <w:rsid w:val="00D2208E"/>
    <w:rsid w:val="00D25A64"/>
    <w:rsid w:val="00D45A7D"/>
    <w:rsid w:val="00D513A6"/>
    <w:rsid w:val="00D8405B"/>
    <w:rsid w:val="00DA7167"/>
    <w:rsid w:val="00DB2478"/>
    <w:rsid w:val="00DE6585"/>
    <w:rsid w:val="00DF0C75"/>
    <w:rsid w:val="00DF66A6"/>
    <w:rsid w:val="00E072A5"/>
    <w:rsid w:val="00E2412D"/>
    <w:rsid w:val="00E32C9F"/>
    <w:rsid w:val="00E3763D"/>
    <w:rsid w:val="00E40E19"/>
    <w:rsid w:val="00E45878"/>
    <w:rsid w:val="00E655B0"/>
    <w:rsid w:val="00E704F6"/>
    <w:rsid w:val="00E81B09"/>
    <w:rsid w:val="00E92629"/>
    <w:rsid w:val="00EA67C9"/>
    <w:rsid w:val="00EB79E4"/>
    <w:rsid w:val="00EF1927"/>
    <w:rsid w:val="00F060FD"/>
    <w:rsid w:val="00F1077F"/>
    <w:rsid w:val="00F12418"/>
    <w:rsid w:val="00F301BF"/>
    <w:rsid w:val="00F50218"/>
    <w:rsid w:val="00F554E4"/>
    <w:rsid w:val="00F6579E"/>
    <w:rsid w:val="00F85208"/>
    <w:rsid w:val="00F930C6"/>
    <w:rsid w:val="00F9718A"/>
    <w:rsid w:val="00FB348D"/>
    <w:rsid w:val="00FC05F9"/>
    <w:rsid w:val="00FF1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91F1"/>
  <w15:docId w15:val="{248592A9-7104-4DA2-86D4-DA6F92E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7B23"/>
    <w:rPr>
      <w:rFonts w:ascii="Times New Roman" w:eastAsia="Times New Roman" w:hAnsi="Times New Roman" w:cs="Times New Roman"/>
      <w:lang w:val="en-GB" w:bidi="en-US"/>
    </w:rPr>
  </w:style>
  <w:style w:type="paragraph" w:styleId="Heading1">
    <w:name w:val="heading 1"/>
    <w:basedOn w:val="Normal"/>
    <w:link w:val="Heading1Char"/>
    <w:uiPriority w:val="1"/>
    <w:qFormat/>
    <w:pPr>
      <w:ind w:left="483"/>
      <w:outlineLvl w:val="0"/>
    </w:pPr>
    <w:rPr>
      <w:rFonts w:ascii="Trebuchet MS" w:eastAsia="Trebuchet MS" w:hAnsi="Trebuchet MS" w:cs="Trebuchet MS"/>
      <w:b/>
      <w:bCs/>
      <w:sz w:val="24"/>
      <w:szCs w:val="24"/>
    </w:rPr>
  </w:style>
  <w:style w:type="paragraph" w:styleId="Heading2">
    <w:name w:val="heading 2"/>
    <w:basedOn w:val="Normal"/>
    <w:link w:val="Heading2Char"/>
    <w:uiPriority w:val="1"/>
    <w:qFormat/>
    <w:rsid w:val="00D25A64"/>
    <w:pPr>
      <w:spacing w:line="360" w:lineRule="auto"/>
      <w:outlineLvl w:val="1"/>
    </w:pPr>
    <w:rPr>
      <w:rFonts w:ascii="Aptos Display" w:hAnsi="Aptos Display"/>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5A64"/>
    <w:rPr>
      <w:rFonts w:ascii="Aptos Display" w:hAnsi="Aptos Display"/>
      <w:lang w:eastAsia="ar-SA"/>
    </w:rPr>
  </w:style>
  <w:style w:type="paragraph" w:styleId="ListParagraph">
    <w:name w:val="List Paragraph"/>
    <w:basedOn w:val="Normal"/>
    <w:uiPriority w:val="34"/>
    <w:qFormat/>
    <w:pPr>
      <w:ind w:left="1050" w:hanging="567"/>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B23767"/>
    <w:rPr>
      <w:rFonts w:ascii="Trebuchet MS" w:eastAsia="Trebuchet MS" w:hAnsi="Trebuchet MS" w:cs="Trebuchet MS"/>
      <w:b/>
      <w:bCs/>
      <w:sz w:val="24"/>
      <w:szCs w:val="24"/>
      <w:lang w:bidi="en-US"/>
    </w:rPr>
  </w:style>
  <w:style w:type="paragraph" w:styleId="Title">
    <w:name w:val="Title"/>
    <w:basedOn w:val="Normal"/>
    <w:next w:val="Normal"/>
    <w:link w:val="TitleChar"/>
    <w:uiPriority w:val="10"/>
    <w:qFormat/>
    <w:rsid w:val="00BD5D69"/>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BD5D69"/>
    <w:rPr>
      <w:rFonts w:asciiTheme="majorHAnsi" w:eastAsiaTheme="majorEastAsia" w:hAnsiTheme="majorHAnsi" w:cstheme="majorBidi"/>
      <w:color w:val="17365D" w:themeColor="text2" w:themeShade="BF"/>
      <w:spacing w:val="5"/>
      <w:kern w:val="28"/>
      <w:sz w:val="52"/>
      <w:szCs w:val="52"/>
      <w:lang w:val="en-GB"/>
    </w:rPr>
  </w:style>
  <w:style w:type="paragraph" w:styleId="BalloonText">
    <w:name w:val="Balloon Text"/>
    <w:basedOn w:val="Normal"/>
    <w:link w:val="BalloonTextChar"/>
    <w:uiPriority w:val="99"/>
    <w:semiHidden/>
    <w:unhideWhenUsed/>
    <w:rsid w:val="0094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10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F0691"/>
    <w:rPr>
      <w:sz w:val="16"/>
      <w:szCs w:val="16"/>
    </w:rPr>
  </w:style>
  <w:style w:type="paragraph" w:styleId="CommentText">
    <w:name w:val="annotation text"/>
    <w:basedOn w:val="Normal"/>
    <w:link w:val="CommentTextChar"/>
    <w:uiPriority w:val="99"/>
    <w:unhideWhenUsed/>
    <w:rsid w:val="000F0691"/>
    <w:rPr>
      <w:sz w:val="20"/>
      <w:szCs w:val="20"/>
    </w:rPr>
  </w:style>
  <w:style w:type="character" w:customStyle="1" w:styleId="CommentTextChar">
    <w:name w:val="Comment Text Char"/>
    <w:basedOn w:val="DefaultParagraphFont"/>
    <w:link w:val="CommentText"/>
    <w:uiPriority w:val="99"/>
    <w:rsid w:val="000F0691"/>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F0691"/>
    <w:rPr>
      <w:b/>
      <w:bCs/>
    </w:rPr>
  </w:style>
  <w:style w:type="character" w:customStyle="1" w:styleId="CommentSubjectChar">
    <w:name w:val="Comment Subject Char"/>
    <w:basedOn w:val="CommentTextChar"/>
    <w:link w:val="CommentSubject"/>
    <w:uiPriority w:val="99"/>
    <w:semiHidden/>
    <w:rsid w:val="000F0691"/>
    <w:rPr>
      <w:rFonts w:ascii="Times New Roman" w:eastAsia="Times New Roman" w:hAnsi="Times New Roman" w:cs="Times New Roman"/>
      <w:b/>
      <w:bCs/>
      <w:sz w:val="20"/>
      <w:szCs w:val="20"/>
      <w:lang w:bidi="en-US"/>
    </w:rPr>
  </w:style>
  <w:style w:type="table" w:styleId="TableGrid">
    <w:name w:val="Table Grid"/>
    <w:basedOn w:val="TableNormal"/>
    <w:uiPriority w:val="39"/>
    <w:rsid w:val="002A0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25A64"/>
    <w:rPr>
      <w:rFonts w:ascii="Aptos Display" w:eastAsia="Times New Roman" w:hAnsi="Aptos Display" w:cs="Times New Roman"/>
      <w:lang w:val="en-GB" w:eastAsia="ar-SA" w:bidi="en-US"/>
    </w:rPr>
  </w:style>
  <w:style w:type="character" w:customStyle="1" w:styleId="Heading2Char">
    <w:name w:val="Heading 2 Char"/>
    <w:basedOn w:val="DefaultParagraphFont"/>
    <w:link w:val="Heading2"/>
    <w:uiPriority w:val="1"/>
    <w:rsid w:val="00D25A64"/>
    <w:rPr>
      <w:rFonts w:ascii="Aptos Display" w:eastAsia="Times New Roman" w:hAnsi="Aptos Display" w:cs="Times New Roman"/>
      <w:b/>
      <w:bCs/>
      <w:sz w:val="24"/>
      <w:szCs w:val="24"/>
      <w:lang w:val="en-GB" w:bidi="en-US"/>
    </w:rPr>
  </w:style>
  <w:style w:type="paragraph" w:styleId="Revision">
    <w:name w:val="Revision"/>
    <w:hidden/>
    <w:uiPriority w:val="99"/>
    <w:semiHidden/>
    <w:rsid w:val="0003391A"/>
    <w:pPr>
      <w:widowControl/>
      <w:autoSpaceDE/>
      <w:autoSpaceDN/>
    </w:pPr>
    <w:rPr>
      <w:rFonts w:ascii="Times New Roman" w:eastAsia="Times New Roman" w:hAnsi="Times New Roman" w:cs="Times New Roman"/>
      <w:lang w:val="en-GB" w:bidi="en-US"/>
    </w:rPr>
  </w:style>
  <w:style w:type="paragraph" w:styleId="Header">
    <w:name w:val="header"/>
    <w:basedOn w:val="Normal"/>
    <w:link w:val="HeaderChar"/>
    <w:uiPriority w:val="99"/>
    <w:unhideWhenUsed/>
    <w:rsid w:val="0003245A"/>
    <w:pPr>
      <w:tabs>
        <w:tab w:val="center" w:pos="4513"/>
        <w:tab w:val="right" w:pos="9026"/>
      </w:tabs>
    </w:pPr>
  </w:style>
  <w:style w:type="character" w:customStyle="1" w:styleId="HeaderChar">
    <w:name w:val="Header Char"/>
    <w:basedOn w:val="DefaultParagraphFont"/>
    <w:link w:val="Header"/>
    <w:uiPriority w:val="99"/>
    <w:rsid w:val="0003245A"/>
    <w:rPr>
      <w:rFonts w:ascii="Times New Roman" w:eastAsia="Times New Roman" w:hAnsi="Times New Roman" w:cs="Times New Roman"/>
      <w:lang w:val="en-GB" w:bidi="en-US"/>
    </w:rPr>
  </w:style>
  <w:style w:type="paragraph" w:styleId="Footer">
    <w:name w:val="footer"/>
    <w:basedOn w:val="Normal"/>
    <w:link w:val="FooterChar"/>
    <w:uiPriority w:val="99"/>
    <w:unhideWhenUsed/>
    <w:rsid w:val="0003245A"/>
    <w:pPr>
      <w:tabs>
        <w:tab w:val="center" w:pos="4513"/>
        <w:tab w:val="right" w:pos="9026"/>
      </w:tabs>
    </w:pPr>
  </w:style>
  <w:style w:type="character" w:customStyle="1" w:styleId="FooterChar">
    <w:name w:val="Footer Char"/>
    <w:basedOn w:val="DefaultParagraphFont"/>
    <w:link w:val="Footer"/>
    <w:uiPriority w:val="99"/>
    <w:rsid w:val="0003245A"/>
    <w:rPr>
      <w:rFonts w:ascii="Times New Roman" w:eastAsia="Times New Roman" w:hAnsi="Times New Roman" w:cs="Times New Roman"/>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3317">
      <w:bodyDiv w:val="1"/>
      <w:marLeft w:val="0"/>
      <w:marRight w:val="0"/>
      <w:marTop w:val="0"/>
      <w:marBottom w:val="0"/>
      <w:divBdr>
        <w:top w:val="none" w:sz="0" w:space="0" w:color="auto"/>
        <w:left w:val="none" w:sz="0" w:space="0" w:color="auto"/>
        <w:bottom w:val="none" w:sz="0" w:space="0" w:color="auto"/>
        <w:right w:val="none" w:sz="0" w:space="0" w:color="auto"/>
      </w:divBdr>
    </w:div>
    <w:div w:id="154077687">
      <w:bodyDiv w:val="1"/>
      <w:marLeft w:val="0"/>
      <w:marRight w:val="0"/>
      <w:marTop w:val="0"/>
      <w:marBottom w:val="0"/>
      <w:divBdr>
        <w:top w:val="none" w:sz="0" w:space="0" w:color="auto"/>
        <w:left w:val="none" w:sz="0" w:space="0" w:color="auto"/>
        <w:bottom w:val="none" w:sz="0" w:space="0" w:color="auto"/>
        <w:right w:val="none" w:sz="0" w:space="0" w:color="auto"/>
      </w:divBdr>
    </w:div>
    <w:div w:id="1207989600">
      <w:bodyDiv w:val="1"/>
      <w:marLeft w:val="0"/>
      <w:marRight w:val="0"/>
      <w:marTop w:val="0"/>
      <w:marBottom w:val="0"/>
      <w:divBdr>
        <w:top w:val="none" w:sz="0" w:space="0" w:color="auto"/>
        <w:left w:val="none" w:sz="0" w:space="0" w:color="auto"/>
        <w:bottom w:val="none" w:sz="0" w:space="0" w:color="auto"/>
        <w:right w:val="none" w:sz="0" w:space="0" w:color="auto"/>
      </w:divBdr>
    </w:div>
    <w:div w:id="214580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44DA-35C0-4440-A1CA-BB178259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di.smith@derelictcottage.co.uk</dc:creator>
  <cp:lastModifiedBy>Di Smith</cp:lastModifiedBy>
  <cp:revision>4</cp:revision>
  <cp:lastPrinted>2025-01-16T17:05:00Z</cp:lastPrinted>
  <dcterms:created xsi:type="dcterms:W3CDTF">2025-01-16T16:04:00Z</dcterms:created>
  <dcterms:modified xsi:type="dcterms:W3CDTF">2025-01-16T17:08:00Z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2016</vt:lpwstr>
  </property>
  <property fmtid="{D5CDD505-2E9C-101B-9397-08002B2CF9AE}" pid="4" name="LastSaved">
    <vt:filetime>2019-03-11T00:00:00Z</vt:filetime>
  </property>
</Properties>
</file>