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000" w:firstRow="0" w:lastRow="0" w:firstColumn="0" w:lastColumn="0" w:noHBand="0" w:noVBand="0"/>
      </w:tblPr>
      <w:tblGrid>
        <w:gridCol w:w="4820"/>
        <w:gridCol w:w="4821"/>
      </w:tblGrid>
      <w:tr w:rsidR="00BF099A" w14:paraId="2BA9726D" w14:textId="77777777">
        <w:tc>
          <w:tcPr>
            <w:tcW w:w="2500" w:type="pct"/>
          </w:tcPr>
          <w:p w14:paraId="104930D2" w14:textId="77777777" w:rsidR="00BF099A" w:rsidRDefault="00BF099A">
            <w:pPr>
              <w:tabs>
                <w:tab w:val="left" w:pos="1418"/>
              </w:tabs>
              <w:spacing w:after="0"/>
              <w:rPr>
                <w:b/>
                <w:sz w:val="16"/>
              </w:rPr>
            </w:pPr>
            <w:r>
              <w:rPr>
                <w:b/>
                <w:sz w:val="16"/>
              </w:rPr>
              <w:t>Contact:</w:t>
            </w:r>
            <w:r>
              <w:rPr>
                <w:b/>
                <w:sz w:val="16"/>
              </w:rPr>
              <w:tab/>
            </w:r>
            <w:r w:rsidR="00F56390">
              <w:rPr>
                <w:bCs/>
                <w:sz w:val="16"/>
              </w:rPr>
              <w:t>Martin Faulconbridge</w:t>
            </w:r>
          </w:p>
        </w:tc>
        <w:tc>
          <w:tcPr>
            <w:tcW w:w="2500" w:type="pct"/>
          </w:tcPr>
          <w:p w14:paraId="62E2A38E" w14:textId="77777777" w:rsidR="00BF099A" w:rsidRDefault="00BF099A">
            <w:pPr>
              <w:tabs>
                <w:tab w:val="left" w:pos="1418"/>
              </w:tabs>
              <w:spacing w:after="0"/>
              <w:rPr>
                <w:bCs/>
                <w:sz w:val="16"/>
              </w:rPr>
            </w:pPr>
            <w:r>
              <w:rPr>
                <w:b/>
                <w:sz w:val="16"/>
              </w:rPr>
              <w:t>Your ref:</w:t>
            </w:r>
            <w:r>
              <w:rPr>
                <w:b/>
                <w:sz w:val="16"/>
              </w:rPr>
              <w:tab/>
            </w:r>
          </w:p>
        </w:tc>
      </w:tr>
      <w:tr w:rsidR="00BF099A" w14:paraId="73D8D416" w14:textId="77777777">
        <w:tc>
          <w:tcPr>
            <w:tcW w:w="2500" w:type="pct"/>
          </w:tcPr>
          <w:p w14:paraId="1E979265" w14:textId="77777777" w:rsidR="00BF099A" w:rsidRDefault="00BF099A">
            <w:pPr>
              <w:tabs>
                <w:tab w:val="left" w:pos="1418"/>
              </w:tabs>
              <w:spacing w:after="0"/>
              <w:rPr>
                <w:sz w:val="16"/>
              </w:rPr>
            </w:pPr>
            <w:r>
              <w:rPr>
                <w:b/>
                <w:bCs/>
                <w:sz w:val="16"/>
              </w:rPr>
              <w:t>E-mail:</w:t>
            </w:r>
            <w:r w:rsidR="00F56390">
              <w:rPr>
                <w:sz w:val="16"/>
              </w:rPr>
              <w:t xml:space="preserve">  </w:t>
            </w:r>
            <w:r w:rsidR="00F56390">
              <w:rPr>
                <w:sz w:val="16"/>
              </w:rPr>
              <w:tab/>
              <w:t>Martin.Faulconbridge</w:t>
            </w:r>
            <w:r>
              <w:rPr>
                <w:sz w:val="16"/>
              </w:rPr>
              <w:t>@midsussex.gov.uk</w:t>
            </w:r>
          </w:p>
        </w:tc>
        <w:tc>
          <w:tcPr>
            <w:tcW w:w="2500" w:type="pct"/>
          </w:tcPr>
          <w:p w14:paraId="37D7FB84" w14:textId="517E5001" w:rsidR="00BF099A" w:rsidRDefault="00BF099A">
            <w:pPr>
              <w:tabs>
                <w:tab w:val="left" w:pos="1418"/>
              </w:tabs>
              <w:spacing w:after="0"/>
              <w:rPr>
                <w:b/>
                <w:sz w:val="16"/>
              </w:rPr>
            </w:pPr>
            <w:r>
              <w:rPr>
                <w:b/>
                <w:sz w:val="16"/>
              </w:rPr>
              <w:t>Our ref:</w:t>
            </w:r>
            <w:r w:rsidR="00391CC7">
              <w:rPr>
                <w:b/>
                <w:sz w:val="16"/>
              </w:rPr>
              <w:t xml:space="preserve"> </w:t>
            </w:r>
            <w:r w:rsidR="00214C22">
              <w:rPr>
                <w:b/>
                <w:sz w:val="16"/>
              </w:rPr>
              <w:t>PR2474/SB/MF</w:t>
            </w:r>
          </w:p>
        </w:tc>
      </w:tr>
      <w:tr w:rsidR="00BF099A" w14:paraId="28FC703B" w14:textId="77777777">
        <w:tc>
          <w:tcPr>
            <w:tcW w:w="2500" w:type="pct"/>
          </w:tcPr>
          <w:p w14:paraId="604D47BA" w14:textId="77777777" w:rsidR="00BF099A" w:rsidRDefault="00BF099A">
            <w:pPr>
              <w:tabs>
                <w:tab w:val="left" w:pos="1418"/>
              </w:tabs>
              <w:spacing w:after="0"/>
              <w:rPr>
                <w:sz w:val="16"/>
              </w:rPr>
            </w:pPr>
            <w:r>
              <w:rPr>
                <w:b/>
                <w:bCs/>
                <w:sz w:val="16"/>
              </w:rPr>
              <w:t>Direct line:</w:t>
            </w:r>
            <w:r w:rsidR="00F56390">
              <w:rPr>
                <w:sz w:val="16"/>
              </w:rPr>
              <w:tab/>
              <w:t>01444 477478</w:t>
            </w:r>
          </w:p>
        </w:tc>
        <w:tc>
          <w:tcPr>
            <w:tcW w:w="2500" w:type="pct"/>
          </w:tcPr>
          <w:p w14:paraId="0FC58E9A" w14:textId="68BCBFBF" w:rsidR="00BF099A" w:rsidRDefault="00BF099A">
            <w:pPr>
              <w:tabs>
                <w:tab w:val="left" w:pos="1418"/>
              </w:tabs>
              <w:spacing w:after="0"/>
              <w:rPr>
                <w:b/>
                <w:sz w:val="16"/>
              </w:rPr>
            </w:pPr>
            <w:r>
              <w:rPr>
                <w:b/>
                <w:sz w:val="16"/>
              </w:rPr>
              <w:t>Date:</w:t>
            </w:r>
            <w:r w:rsidR="00214C22">
              <w:rPr>
                <w:b/>
                <w:sz w:val="16"/>
              </w:rPr>
              <w:t xml:space="preserve"> 7 November 2022</w:t>
            </w:r>
            <w:r>
              <w:rPr>
                <w:bCs/>
                <w:sz w:val="16"/>
              </w:rPr>
              <w:tab/>
            </w:r>
          </w:p>
        </w:tc>
      </w:tr>
      <w:tr w:rsidR="00BF099A" w14:paraId="17EE119B" w14:textId="77777777">
        <w:tc>
          <w:tcPr>
            <w:tcW w:w="2500" w:type="pct"/>
          </w:tcPr>
          <w:p w14:paraId="776A4971" w14:textId="483B5D31" w:rsidR="00BF099A" w:rsidRDefault="00BF099A">
            <w:pPr>
              <w:tabs>
                <w:tab w:val="left" w:pos="1418"/>
              </w:tabs>
              <w:spacing w:after="0"/>
              <w:rPr>
                <w:sz w:val="16"/>
              </w:rPr>
            </w:pPr>
            <w:r>
              <w:rPr>
                <w:b/>
                <w:bCs/>
                <w:sz w:val="16"/>
              </w:rPr>
              <w:t>Out of hours:</w:t>
            </w:r>
            <w:r>
              <w:rPr>
                <w:b/>
                <w:bCs/>
                <w:sz w:val="16"/>
              </w:rPr>
              <w:tab/>
            </w:r>
          </w:p>
        </w:tc>
        <w:tc>
          <w:tcPr>
            <w:tcW w:w="2500" w:type="pct"/>
          </w:tcPr>
          <w:p w14:paraId="4390753A" w14:textId="77777777" w:rsidR="00BF099A" w:rsidRDefault="00BF099A">
            <w:pPr>
              <w:tabs>
                <w:tab w:val="left" w:pos="1418"/>
              </w:tabs>
              <w:spacing w:after="0"/>
              <w:rPr>
                <w:b/>
                <w:sz w:val="16"/>
              </w:rPr>
            </w:pPr>
          </w:p>
        </w:tc>
      </w:tr>
    </w:tbl>
    <w:p w14:paraId="2326317D" w14:textId="77777777" w:rsidR="00BF099A" w:rsidRDefault="00BF099A">
      <w:pPr>
        <w:pStyle w:val="Heading1"/>
        <w:ind w:left="0" w:right="0" w:firstLine="0"/>
        <w:rPr>
          <w:b w:val="0"/>
          <w:bCs w:val="0"/>
          <w:sz w:val="2"/>
        </w:rPr>
      </w:pPr>
    </w:p>
    <w:p w14:paraId="0B455B82" w14:textId="77777777" w:rsidR="00BF099A" w:rsidRDefault="00BF099A">
      <w:pPr>
        <w:pStyle w:val="Heading1"/>
        <w:pBdr>
          <w:top w:val="single" w:sz="4" w:space="1" w:color="auto"/>
          <w:left w:val="single" w:sz="4" w:space="0" w:color="auto"/>
          <w:bottom w:val="single" w:sz="4" w:space="0" w:color="auto"/>
          <w:right w:val="single" w:sz="4" w:space="0" w:color="auto"/>
        </w:pBdr>
        <w:ind w:left="0" w:right="0" w:firstLine="0"/>
        <w:rPr>
          <w:sz w:val="42"/>
        </w:rPr>
      </w:pPr>
      <w:r>
        <w:rPr>
          <w:sz w:val="42"/>
        </w:rPr>
        <w:t>PRESS RELEASE</w:t>
      </w:r>
    </w:p>
    <w:p w14:paraId="7ED44E8F" w14:textId="77777777" w:rsidR="00BF099A" w:rsidRDefault="00BF099A">
      <w:pPr>
        <w:spacing w:after="0" w:line="360" w:lineRule="auto"/>
        <w:rPr>
          <w:sz w:val="24"/>
        </w:rPr>
      </w:pPr>
    </w:p>
    <w:p w14:paraId="31D6B6F7" w14:textId="31BB331C" w:rsidR="00BF099A" w:rsidRDefault="00C61849">
      <w:pPr>
        <w:spacing w:after="0" w:line="360" w:lineRule="auto"/>
        <w:rPr>
          <w:b/>
          <w:bCs/>
          <w:sz w:val="40"/>
        </w:rPr>
      </w:pPr>
      <w:r>
        <w:rPr>
          <w:b/>
          <w:bCs/>
          <w:sz w:val="40"/>
        </w:rPr>
        <w:t>Revised</w:t>
      </w:r>
      <w:r w:rsidR="0040407A">
        <w:rPr>
          <w:b/>
          <w:bCs/>
          <w:sz w:val="40"/>
        </w:rPr>
        <w:t xml:space="preserve"> District Plan set for public consultation</w:t>
      </w:r>
    </w:p>
    <w:p w14:paraId="1535F4AE" w14:textId="77777777" w:rsidR="00BF099A" w:rsidRDefault="00BF099A">
      <w:pPr>
        <w:spacing w:after="0" w:line="360" w:lineRule="auto"/>
        <w:rPr>
          <w:sz w:val="24"/>
        </w:rPr>
      </w:pPr>
    </w:p>
    <w:p w14:paraId="6D13FFA7" w14:textId="2B49C610" w:rsidR="003D3F72" w:rsidRPr="003D3F72" w:rsidRDefault="005E1786">
      <w:pPr>
        <w:spacing w:after="0" w:line="360" w:lineRule="auto"/>
        <w:rPr>
          <w:b/>
          <w:bCs/>
          <w:sz w:val="28"/>
          <w:szCs w:val="28"/>
        </w:rPr>
      </w:pPr>
      <w:r w:rsidRPr="003D3F72">
        <w:rPr>
          <w:b/>
          <w:bCs/>
          <w:sz w:val="28"/>
          <w:szCs w:val="28"/>
        </w:rPr>
        <w:t>Mid</w:t>
      </w:r>
      <w:r w:rsidR="00514910">
        <w:rPr>
          <w:b/>
          <w:bCs/>
          <w:sz w:val="28"/>
          <w:szCs w:val="28"/>
        </w:rPr>
        <w:t xml:space="preserve"> Sussex District Council has </w:t>
      </w:r>
      <w:r w:rsidR="00B67C08">
        <w:rPr>
          <w:b/>
          <w:bCs/>
          <w:sz w:val="28"/>
          <w:szCs w:val="28"/>
        </w:rPr>
        <w:t>recommended a</w:t>
      </w:r>
      <w:r w:rsidR="00C61849">
        <w:rPr>
          <w:b/>
          <w:bCs/>
          <w:sz w:val="28"/>
          <w:szCs w:val="28"/>
        </w:rPr>
        <w:t xml:space="preserve"> revised</w:t>
      </w:r>
      <w:r w:rsidR="00B67C08">
        <w:rPr>
          <w:b/>
          <w:bCs/>
          <w:sz w:val="28"/>
          <w:szCs w:val="28"/>
        </w:rPr>
        <w:t xml:space="preserve"> draft of the District Plan for public consultation</w:t>
      </w:r>
      <w:r w:rsidR="008C5EDD">
        <w:rPr>
          <w:b/>
          <w:bCs/>
          <w:sz w:val="28"/>
          <w:szCs w:val="28"/>
        </w:rPr>
        <w:t>,</w:t>
      </w:r>
      <w:r w:rsidR="00B67C08">
        <w:rPr>
          <w:b/>
          <w:bCs/>
          <w:sz w:val="28"/>
          <w:szCs w:val="28"/>
        </w:rPr>
        <w:t xml:space="preserve"> to ensure </w:t>
      </w:r>
      <w:r w:rsidR="008C5EDD">
        <w:rPr>
          <w:b/>
          <w:bCs/>
          <w:sz w:val="28"/>
          <w:szCs w:val="28"/>
        </w:rPr>
        <w:t xml:space="preserve">the plan </w:t>
      </w:r>
      <w:r w:rsidR="00B67C08">
        <w:rPr>
          <w:b/>
          <w:bCs/>
          <w:sz w:val="28"/>
          <w:szCs w:val="28"/>
        </w:rPr>
        <w:t>remains up</w:t>
      </w:r>
      <w:r w:rsidR="00C61849">
        <w:rPr>
          <w:b/>
          <w:bCs/>
          <w:sz w:val="28"/>
          <w:szCs w:val="28"/>
        </w:rPr>
        <w:t xml:space="preserve"> </w:t>
      </w:r>
      <w:r w:rsidR="00B67C08">
        <w:rPr>
          <w:b/>
          <w:bCs/>
          <w:sz w:val="28"/>
          <w:szCs w:val="28"/>
        </w:rPr>
        <w:t>to date</w:t>
      </w:r>
      <w:r w:rsidR="00C0243A">
        <w:rPr>
          <w:b/>
          <w:bCs/>
          <w:sz w:val="28"/>
          <w:szCs w:val="28"/>
        </w:rPr>
        <w:t xml:space="preserve">, properly plans for infrastructure to be delivered alongside new homes, and protects </w:t>
      </w:r>
      <w:r w:rsidR="002A20D3">
        <w:rPr>
          <w:b/>
          <w:bCs/>
          <w:sz w:val="28"/>
          <w:szCs w:val="28"/>
        </w:rPr>
        <w:t xml:space="preserve">the </w:t>
      </w:r>
      <w:r w:rsidR="00206B8C">
        <w:rPr>
          <w:b/>
          <w:bCs/>
          <w:sz w:val="28"/>
          <w:szCs w:val="28"/>
        </w:rPr>
        <w:t>district</w:t>
      </w:r>
      <w:r w:rsidR="002A20D3">
        <w:rPr>
          <w:b/>
          <w:bCs/>
          <w:sz w:val="28"/>
          <w:szCs w:val="28"/>
        </w:rPr>
        <w:t xml:space="preserve"> from speculative, unplanned development.</w:t>
      </w:r>
      <w:r w:rsidR="00B67C08">
        <w:rPr>
          <w:b/>
          <w:bCs/>
          <w:sz w:val="28"/>
          <w:szCs w:val="28"/>
        </w:rPr>
        <w:t xml:space="preserve"> </w:t>
      </w:r>
    </w:p>
    <w:p w14:paraId="43C4D9C2" w14:textId="77777777" w:rsidR="003D3F72" w:rsidRDefault="003D3F72">
      <w:pPr>
        <w:spacing w:after="0" w:line="360" w:lineRule="auto"/>
      </w:pPr>
    </w:p>
    <w:p w14:paraId="4D8B5411" w14:textId="2BAFFB6C" w:rsidR="00637DAE" w:rsidRPr="00637DAE" w:rsidRDefault="005D44EC" w:rsidP="00637DAE">
      <w:pPr>
        <w:spacing w:after="0" w:line="360" w:lineRule="auto"/>
        <w:rPr>
          <w:sz w:val="24"/>
          <w:szCs w:val="24"/>
        </w:rPr>
      </w:pPr>
      <w:r w:rsidRPr="005D44EC">
        <w:rPr>
          <w:sz w:val="24"/>
          <w:szCs w:val="24"/>
        </w:rPr>
        <w:t xml:space="preserve">Public consultation on the revised draft </w:t>
      </w:r>
      <w:r w:rsidR="00C52685" w:rsidRPr="005D44EC">
        <w:rPr>
          <w:sz w:val="24"/>
          <w:szCs w:val="24"/>
        </w:rPr>
        <w:t>District</w:t>
      </w:r>
      <w:r w:rsidRPr="005D44EC">
        <w:rPr>
          <w:sz w:val="24"/>
          <w:szCs w:val="24"/>
        </w:rPr>
        <w:t xml:space="preserve"> Plan will run for a period of six-weeks from 7 November to 19 December 2022.</w:t>
      </w:r>
      <w:r>
        <w:rPr>
          <w:sz w:val="24"/>
          <w:szCs w:val="24"/>
        </w:rPr>
        <w:br/>
      </w:r>
      <w:r>
        <w:rPr>
          <w:sz w:val="24"/>
          <w:szCs w:val="24"/>
        </w:rPr>
        <w:br/>
      </w:r>
      <w:r w:rsidR="002A20D3">
        <w:rPr>
          <w:sz w:val="24"/>
          <w:szCs w:val="24"/>
        </w:rPr>
        <w:t xml:space="preserve">Housing targets are set for local authorities by the Government and </w:t>
      </w:r>
      <w:r w:rsidR="00445111" w:rsidRPr="00445111">
        <w:rPr>
          <w:sz w:val="24"/>
          <w:szCs w:val="24"/>
        </w:rPr>
        <w:t>District Plan</w:t>
      </w:r>
      <w:r w:rsidR="00445111">
        <w:rPr>
          <w:sz w:val="24"/>
          <w:szCs w:val="24"/>
        </w:rPr>
        <w:t>s</w:t>
      </w:r>
      <w:r w:rsidR="00445111" w:rsidRPr="00445111">
        <w:rPr>
          <w:sz w:val="24"/>
          <w:szCs w:val="24"/>
        </w:rPr>
        <w:t xml:space="preserve"> </w:t>
      </w:r>
      <w:r w:rsidR="002A20D3">
        <w:rPr>
          <w:sz w:val="24"/>
          <w:szCs w:val="24"/>
        </w:rPr>
        <w:t xml:space="preserve">must </w:t>
      </w:r>
      <w:r w:rsidR="00445111" w:rsidRPr="00445111">
        <w:rPr>
          <w:sz w:val="24"/>
          <w:szCs w:val="24"/>
        </w:rPr>
        <w:t xml:space="preserve">set out in broad terms what, where, when and how development </w:t>
      </w:r>
      <w:r w:rsidR="00445111">
        <w:rPr>
          <w:sz w:val="24"/>
          <w:szCs w:val="24"/>
        </w:rPr>
        <w:t xml:space="preserve">should </w:t>
      </w:r>
      <w:r w:rsidR="00445111" w:rsidRPr="00445111">
        <w:rPr>
          <w:sz w:val="24"/>
          <w:szCs w:val="24"/>
        </w:rPr>
        <w:t>take place</w:t>
      </w:r>
      <w:r w:rsidR="002A20D3">
        <w:rPr>
          <w:sz w:val="24"/>
          <w:szCs w:val="24"/>
        </w:rPr>
        <w:t xml:space="preserve">. Although </w:t>
      </w:r>
      <w:r w:rsidR="00445111">
        <w:rPr>
          <w:sz w:val="24"/>
          <w:szCs w:val="24"/>
        </w:rPr>
        <w:t>Mid Sussex District Council has an adopted District Plan for Mid Sussex which runs from 2018-2031</w:t>
      </w:r>
      <w:r w:rsidR="002A20D3">
        <w:rPr>
          <w:sz w:val="24"/>
          <w:szCs w:val="24"/>
        </w:rPr>
        <w:t>,</w:t>
      </w:r>
      <w:r w:rsidR="00C61849">
        <w:rPr>
          <w:sz w:val="24"/>
          <w:szCs w:val="24"/>
        </w:rPr>
        <w:t xml:space="preserve"> </w:t>
      </w:r>
      <w:r w:rsidR="002A20D3">
        <w:rPr>
          <w:sz w:val="24"/>
          <w:szCs w:val="24"/>
        </w:rPr>
        <w:t>t</w:t>
      </w:r>
      <w:r w:rsidR="00445111" w:rsidRPr="00445111">
        <w:rPr>
          <w:sz w:val="24"/>
          <w:szCs w:val="24"/>
        </w:rPr>
        <w:t xml:space="preserve">he Government requires that </w:t>
      </w:r>
      <w:r w:rsidR="00445111">
        <w:rPr>
          <w:sz w:val="24"/>
          <w:szCs w:val="24"/>
        </w:rPr>
        <w:t xml:space="preserve">the plan </w:t>
      </w:r>
      <w:r w:rsidR="00C61849">
        <w:rPr>
          <w:sz w:val="24"/>
          <w:szCs w:val="24"/>
        </w:rPr>
        <w:t xml:space="preserve">is </w:t>
      </w:r>
      <w:r w:rsidR="00445111" w:rsidRPr="00445111">
        <w:rPr>
          <w:sz w:val="24"/>
          <w:szCs w:val="24"/>
        </w:rPr>
        <w:t xml:space="preserve">updated every </w:t>
      </w:r>
      <w:r w:rsidR="00304DD6">
        <w:rPr>
          <w:sz w:val="24"/>
          <w:szCs w:val="24"/>
        </w:rPr>
        <w:t>five</w:t>
      </w:r>
      <w:r w:rsidR="00445111" w:rsidRPr="00445111">
        <w:rPr>
          <w:sz w:val="24"/>
          <w:szCs w:val="24"/>
        </w:rPr>
        <w:t xml:space="preserve"> years </w:t>
      </w:r>
      <w:r w:rsidR="00445111">
        <w:rPr>
          <w:sz w:val="24"/>
          <w:szCs w:val="24"/>
        </w:rPr>
        <w:t>to ensure</w:t>
      </w:r>
      <w:r w:rsidR="00445111" w:rsidRPr="00445111">
        <w:rPr>
          <w:sz w:val="24"/>
          <w:szCs w:val="24"/>
        </w:rPr>
        <w:t xml:space="preserve"> that housing need is met, and policies remain relevant and effective.</w:t>
      </w:r>
      <w:r w:rsidR="002A20D3">
        <w:rPr>
          <w:sz w:val="24"/>
          <w:szCs w:val="24"/>
        </w:rPr>
        <w:br/>
      </w:r>
      <w:r w:rsidR="002A20D3">
        <w:rPr>
          <w:sz w:val="24"/>
          <w:szCs w:val="24"/>
        </w:rPr>
        <w:br/>
        <w:t>The Government’s Standard Method for calculating future housing need sets Mid Sussex a minimum requirement of delivering a further 8,169 new homes from 2021-2039.</w:t>
      </w:r>
      <w:r w:rsidR="002A20D3">
        <w:rPr>
          <w:sz w:val="24"/>
          <w:szCs w:val="24"/>
        </w:rPr>
        <w:br/>
      </w:r>
      <w:r w:rsidR="002A20D3">
        <w:rPr>
          <w:sz w:val="24"/>
          <w:szCs w:val="24"/>
        </w:rPr>
        <w:br/>
        <w:t>The revised draft District Plan sets out a strategy for how to meet the housing requirement. The starting point is to protect all designated landscapes, such as the High Weald Area of Outstanding Natural Beauty (AONB)</w:t>
      </w:r>
      <w:r w:rsidR="004B3A95">
        <w:rPr>
          <w:sz w:val="24"/>
          <w:szCs w:val="24"/>
        </w:rPr>
        <w:t xml:space="preserve">, from all but limited development. </w:t>
      </w:r>
      <w:r w:rsidR="004B3A95">
        <w:rPr>
          <w:sz w:val="24"/>
          <w:szCs w:val="24"/>
        </w:rPr>
        <w:br/>
      </w:r>
      <w:r w:rsidR="004B3A95">
        <w:rPr>
          <w:sz w:val="24"/>
          <w:szCs w:val="24"/>
        </w:rPr>
        <w:br/>
        <w:t xml:space="preserve">The Council is seeking to ensure that all opportunities to use brownfield sites are maximised and that any application for development makes the most effective use of land. This approach will help to reduce the number of greenfield sites required to meet the </w:t>
      </w:r>
      <w:r w:rsidR="004B3A95">
        <w:rPr>
          <w:sz w:val="24"/>
          <w:szCs w:val="24"/>
        </w:rPr>
        <w:lastRenderedPageBreak/>
        <w:t xml:space="preserve">housing target. However, as </w:t>
      </w:r>
      <w:r w:rsidR="00C25469">
        <w:rPr>
          <w:sz w:val="24"/>
          <w:szCs w:val="24"/>
        </w:rPr>
        <w:t>a predominantly rural district (less than 12% is within a defined built-up area) opportunities for brownfield development are limited.</w:t>
      </w:r>
      <w:r w:rsidR="00637DAE">
        <w:rPr>
          <w:sz w:val="24"/>
          <w:szCs w:val="24"/>
        </w:rPr>
        <w:br/>
      </w:r>
      <w:r w:rsidR="00637DAE">
        <w:rPr>
          <w:sz w:val="24"/>
          <w:szCs w:val="24"/>
        </w:rPr>
        <w:br/>
      </w:r>
      <w:r w:rsidR="00637DAE" w:rsidRPr="00637DAE">
        <w:rPr>
          <w:sz w:val="24"/>
          <w:szCs w:val="24"/>
        </w:rPr>
        <w:t xml:space="preserve">The revised draft District Plan is guided by the ’20-minute neighbourhoods’ principle, which ensures new developments are provided in areas where most people’s daily needs can be met within a short walk or cycle ride. </w:t>
      </w:r>
      <w:r w:rsidR="00206B8C">
        <w:rPr>
          <w:sz w:val="24"/>
          <w:szCs w:val="24"/>
        </w:rPr>
        <w:t>In line with this principle, sites within the district’s three towns and larger villages, which are sustainable locations that already provide a range of services and facilities nearby, have been proposed for development.</w:t>
      </w:r>
      <w:r w:rsidR="00206B8C">
        <w:rPr>
          <w:sz w:val="24"/>
          <w:szCs w:val="24"/>
        </w:rPr>
        <w:br/>
      </w:r>
      <w:r w:rsidR="00206B8C">
        <w:rPr>
          <w:sz w:val="24"/>
          <w:szCs w:val="24"/>
        </w:rPr>
        <w:br/>
      </w:r>
      <w:r w:rsidR="00206B8C" w:rsidRPr="00206B8C">
        <w:rPr>
          <w:sz w:val="24"/>
          <w:szCs w:val="24"/>
        </w:rPr>
        <w:t>In areas with few or no local services or facilities, there is still opportunity for growth if developments are sufficiently large enough to provide new supporting infrastructure on site such as a new primary school, health facilities, neighbourhood centres, small scale retail, employment opportunities, open space, and sports provision. Providing such facilities will create more sustainable developments that benefit both new residents and the existing community.</w:t>
      </w:r>
      <w:r w:rsidR="00C25469">
        <w:rPr>
          <w:sz w:val="24"/>
          <w:szCs w:val="24"/>
        </w:rPr>
        <w:br/>
      </w:r>
      <w:r w:rsidR="00C25469">
        <w:rPr>
          <w:sz w:val="24"/>
          <w:szCs w:val="24"/>
        </w:rPr>
        <w:br/>
      </w:r>
      <w:r w:rsidR="00873E92" w:rsidRPr="00873E92">
        <w:rPr>
          <w:sz w:val="24"/>
          <w:szCs w:val="24"/>
        </w:rPr>
        <w:t xml:space="preserve">The revised draft District Plan </w:t>
      </w:r>
      <w:r w:rsidR="00873E92">
        <w:rPr>
          <w:sz w:val="24"/>
          <w:szCs w:val="24"/>
        </w:rPr>
        <w:t>inclu</w:t>
      </w:r>
      <w:r w:rsidR="00C52685">
        <w:rPr>
          <w:sz w:val="24"/>
          <w:szCs w:val="24"/>
        </w:rPr>
        <w:t xml:space="preserve">des </w:t>
      </w:r>
      <w:r w:rsidR="00873E92" w:rsidRPr="00873E92">
        <w:rPr>
          <w:sz w:val="24"/>
          <w:szCs w:val="24"/>
        </w:rPr>
        <w:t xml:space="preserve">three new sustainable developments at Crabbet Park, Copthorne, Land to the West of Burgess Hill and Land to the South of Reeds Lane, Sayers Common, which will collectively provide 4,750 new homes. The </w:t>
      </w:r>
      <w:r w:rsidR="00206B8C">
        <w:rPr>
          <w:sz w:val="24"/>
          <w:szCs w:val="24"/>
        </w:rPr>
        <w:t xml:space="preserve">remaining </w:t>
      </w:r>
      <w:r w:rsidR="00873E92" w:rsidRPr="00873E92">
        <w:rPr>
          <w:sz w:val="24"/>
          <w:szCs w:val="24"/>
        </w:rPr>
        <w:t xml:space="preserve">housing need will be met by 21 smaller housing development sites across Mid Sussex, </w:t>
      </w:r>
      <w:r w:rsidR="00206B8C">
        <w:rPr>
          <w:sz w:val="24"/>
          <w:szCs w:val="24"/>
        </w:rPr>
        <w:t xml:space="preserve">and an allowance for </w:t>
      </w:r>
      <w:r w:rsidR="00873E92" w:rsidRPr="00873E92">
        <w:rPr>
          <w:sz w:val="24"/>
          <w:szCs w:val="24"/>
        </w:rPr>
        <w:t>housing built on brownfield sites and windfall</w:t>
      </w:r>
      <w:r w:rsidR="00206B8C">
        <w:rPr>
          <w:sz w:val="24"/>
          <w:szCs w:val="24"/>
        </w:rPr>
        <w:t>.</w:t>
      </w:r>
    </w:p>
    <w:p w14:paraId="28A07259" w14:textId="12875F3F" w:rsidR="00873E92" w:rsidRPr="00873E92" w:rsidRDefault="0071332F" w:rsidP="00873E92">
      <w:pPr>
        <w:spacing w:after="0" w:line="360" w:lineRule="auto"/>
        <w:rPr>
          <w:sz w:val="24"/>
          <w:szCs w:val="24"/>
        </w:rPr>
      </w:pPr>
      <w:r>
        <w:rPr>
          <w:sz w:val="24"/>
          <w:szCs w:val="24"/>
        </w:rPr>
        <w:br/>
      </w:r>
      <w:r w:rsidRPr="0071332F">
        <w:rPr>
          <w:sz w:val="24"/>
          <w:szCs w:val="24"/>
        </w:rPr>
        <w:t>Councillor Robert Salisbury, Mid Sussex District Council Cabinet Member for Planning said:</w:t>
      </w:r>
      <w:r w:rsidR="00F17951">
        <w:rPr>
          <w:sz w:val="24"/>
          <w:szCs w:val="24"/>
        </w:rPr>
        <w:br/>
      </w:r>
      <w:r w:rsidR="00F17951">
        <w:rPr>
          <w:sz w:val="24"/>
          <w:szCs w:val="24"/>
        </w:rPr>
        <w:br/>
      </w:r>
      <w:r w:rsidR="00521C49">
        <w:rPr>
          <w:sz w:val="24"/>
          <w:szCs w:val="24"/>
        </w:rPr>
        <w:t xml:space="preserve">“As our population grows, so does the demand for new housing, and the Government has a set formula for </w:t>
      </w:r>
      <w:r w:rsidR="00C52685">
        <w:rPr>
          <w:sz w:val="24"/>
          <w:szCs w:val="24"/>
        </w:rPr>
        <w:t>calculating</w:t>
      </w:r>
      <w:r w:rsidR="00521C49">
        <w:rPr>
          <w:sz w:val="24"/>
          <w:szCs w:val="24"/>
        </w:rPr>
        <w:t xml:space="preserve"> exactly how many new homes are required to meet that growing need.</w:t>
      </w:r>
      <w:r w:rsidR="00521C49">
        <w:rPr>
          <w:sz w:val="24"/>
          <w:szCs w:val="24"/>
        </w:rPr>
        <w:br/>
      </w:r>
      <w:r w:rsidR="00521C49">
        <w:rPr>
          <w:sz w:val="24"/>
          <w:szCs w:val="24"/>
        </w:rPr>
        <w:br/>
      </w:r>
      <w:r w:rsidR="0090035E">
        <w:rPr>
          <w:sz w:val="24"/>
          <w:szCs w:val="24"/>
        </w:rPr>
        <w:t>“Without a District Plan to provide a clear vision for the future, control pass</w:t>
      </w:r>
      <w:r w:rsidR="00913F55">
        <w:rPr>
          <w:sz w:val="24"/>
          <w:szCs w:val="24"/>
        </w:rPr>
        <w:t>es</w:t>
      </w:r>
      <w:r w:rsidR="0090035E">
        <w:rPr>
          <w:sz w:val="24"/>
          <w:szCs w:val="24"/>
        </w:rPr>
        <w:t xml:space="preserve"> to </w:t>
      </w:r>
      <w:r w:rsidR="00913F55">
        <w:rPr>
          <w:sz w:val="24"/>
          <w:szCs w:val="24"/>
        </w:rPr>
        <w:t xml:space="preserve">private </w:t>
      </w:r>
      <w:r w:rsidR="0090035E">
        <w:rPr>
          <w:sz w:val="24"/>
          <w:szCs w:val="24"/>
        </w:rPr>
        <w:t>housing developers</w:t>
      </w:r>
      <w:r w:rsidR="00913F55">
        <w:rPr>
          <w:sz w:val="24"/>
          <w:szCs w:val="24"/>
        </w:rPr>
        <w:t>, potentially leading to speculative and unwanted development in unsuitable locations.</w:t>
      </w:r>
      <w:r w:rsidR="0090035E">
        <w:rPr>
          <w:sz w:val="24"/>
          <w:szCs w:val="24"/>
        </w:rPr>
        <w:t xml:space="preserve">   </w:t>
      </w:r>
      <w:r w:rsidR="00913F55">
        <w:rPr>
          <w:sz w:val="24"/>
          <w:szCs w:val="24"/>
        </w:rPr>
        <w:br/>
      </w:r>
      <w:r w:rsidR="00913F55">
        <w:rPr>
          <w:sz w:val="24"/>
          <w:szCs w:val="24"/>
        </w:rPr>
        <w:br/>
      </w:r>
      <w:r w:rsidR="00913F55" w:rsidRPr="00913F55">
        <w:rPr>
          <w:sz w:val="24"/>
          <w:szCs w:val="24"/>
        </w:rPr>
        <w:t>“</w:t>
      </w:r>
      <w:r w:rsidR="00913F55">
        <w:rPr>
          <w:sz w:val="24"/>
          <w:szCs w:val="24"/>
        </w:rPr>
        <w:t xml:space="preserve">By having </w:t>
      </w:r>
      <w:r w:rsidR="00913F55" w:rsidRPr="00913F55">
        <w:rPr>
          <w:sz w:val="24"/>
          <w:szCs w:val="24"/>
        </w:rPr>
        <w:t>an up-to-date District Plan</w:t>
      </w:r>
      <w:r w:rsidR="00913F55">
        <w:rPr>
          <w:sz w:val="24"/>
          <w:szCs w:val="24"/>
        </w:rPr>
        <w:t>, we can</w:t>
      </w:r>
      <w:r w:rsidR="00913F55" w:rsidRPr="00913F55">
        <w:rPr>
          <w:sz w:val="24"/>
          <w:szCs w:val="24"/>
        </w:rPr>
        <w:t xml:space="preserve"> set out where those new homes should go and include Planning Policies that ensure developers create sustainable communities </w:t>
      </w:r>
      <w:r w:rsidR="00913F55">
        <w:rPr>
          <w:sz w:val="24"/>
          <w:szCs w:val="24"/>
        </w:rPr>
        <w:t xml:space="preserve">with </w:t>
      </w:r>
      <w:r w:rsidR="00913F55" w:rsidRPr="00913F55">
        <w:rPr>
          <w:sz w:val="24"/>
          <w:szCs w:val="24"/>
        </w:rPr>
        <w:t xml:space="preserve">access to essential services and facilities like new schools, healthcare provision, </w:t>
      </w:r>
      <w:r w:rsidR="00913F55" w:rsidRPr="00913F55">
        <w:rPr>
          <w:sz w:val="24"/>
          <w:szCs w:val="24"/>
        </w:rPr>
        <w:lastRenderedPageBreak/>
        <w:t>community halls and leisure facilities.</w:t>
      </w:r>
      <w:r w:rsidR="00206B8C">
        <w:rPr>
          <w:sz w:val="24"/>
          <w:szCs w:val="24"/>
        </w:rPr>
        <w:t xml:space="preserve"> It provides certainty for communities, stakeholders, and infrastructure providers.</w:t>
      </w:r>
      <w:r w:rsidR="00873E92">
        <w:rPr>
          <w:sz w:val="24"/>
          <w:szCs w:val="24"/>
        </w:rPr>
        <w:t>”</w:t>
      </w:r>
      <w:r w:rsidR="00873E92">
        <w:rPr>
          <w:sz w:val="24"/>
          <w:szCs w:val="24"/>
        </w:rPr>
        <w:br/>
      </w:r>
      <w:r w:rsidR="00873E92">
        <w:rPr>
          <w:sz w:val="24"/>
          <w:szCs w:val="24"/>
        </w:rPr>
        <w:br/>
        <w:t>The revised draft District Plan is available to view online at</w:t>
      </w:r>
      <w:r w:rsidR="00C52685">
        <w:rPr>
          <w:sz w:val="24"/>
          <w:szCs w:val="24"/>
        </w:rPr>
        <w:t xml:space="preserve"> </w:t>
      </w:r>
      <w:hyperlink r:id="rId10" w:history="1">
        <w:r w:rsidR="00206B8C" w:rsidRPr="0005338A">
          <w:rPr>
            <w:rStyle w:val="Hyperlink"/>
            <w:sz w:val="24"/>
            <w:szCs w:val="24"/>
          </w:rPr>
          <w:t>www.midsussex.gov.uk/districtplan</w:t>
        </w:r>
      </w:hyperlink>
      <w:r w:rsidR="00873E92" w:rsidRPr="00873E92">
        <w:rPr>
          <w:sz w:val="24"/>
          <w:szCs w:val="24"/>
        </w:rPr>
        <w:t xml:space="preserve"> and paper copies </w:t>
      </w:r>
      <w:r w:rsidR="00214C22">
        <w:rPr>
          <w:sz w:val="24"/>
          <w:szCs w:val="24"/>
        </w:rPr>
        <w:t xml:space="preserve">are </w:t>
      </w:r>
      <w:r w:rsidR="00873E92" w:rsidRPr="00873E92">
        <w:rPr>
          <w:sz w:val="24"/>
          <w:szCs w:val="24"/>
        </w:rPr>
        <w:t>available at libraries, Help Points, the District Council offices, and Town and Parish Council offices</w:t>
      </w:r>
      <w:r w:rsidR="00214C22">
        <w:rPr>
          <w:sz w:val="24"/>
          <w:szCs w:val="24"/>
        </w:rPr>
        <w:t>.</w:t>
      </w:r>
    </w:p>
    <w:p w14:paraId="2E4F9108" w14:textId="77777777" w:rsidR="00873E92" w:rsidRPr="00873E92" w:rsidRDefault="00873E92" w:rsidP="00873E92">
      <w:pPr>
        <w:spacing w:after="0" w:line="360" w:lineRule="auto"/>
        <w:rPr>
          <w:sz w:val="24"/>
          <w:szCs w:val="24"/>
        </w:rPr>
      </w:pPr>
    </w:p>
    <w:p w14:paraId="5B02AAB4" w14:textId="67F293DC" w:rsidR="00417488" w:rsidRPr="00417488" w:rsidRDefault="00873E92" w:rsidP="00C52685">
      <w:pPr>
        <w:spacing w:after="0" w:line="360" w:lineRule="auto"/>
        <w:rPr>
          <w:sz w:val="24"/>
          <w:szCs w:val="24"/>
        </w:rPr>
      </w:pPr>
      <w:r w:rsidRPr="00873E92">
        <w:rPr>
          <w:sz w:val="24"/>
          <w:szCs w:val="24"/>
        </w:rPr>
        <w:t xml:space="preserve">Comments can be submitted online at </w:t>
      </w:r>
      <w:hyperlink r:id="rId11" w:history="1">
        <w:r w:rsidR="00206B8C" w:rsidRPr="0005338A">
          <w:rPr>
            <w:rStyle w:val="Hyperlink"/>
            <w:sz w:val="24"/>
            <w:szCs w:val="24"/>
          </w:rPr>
          <w:t>www.midsussex.gov.uk/districtplan</w:t>
        </w:r>
      </w:hyperlink>
      <w:r w:rsidR="00206B8C">
        <w:rPr>
          <w:sz w:val="24"/>
          <w:szCs w:val="24"/>
        </w:rPr>
        <w:t xml:space="preserve"> </w:t>
      </w:r>
      <w:r w:rsidRPr="00873E92">
        <w:rPr>
          <w:sz w:val="24"/>
          <w:szCs w:val="24"/>
        </w:rPr>
        <w:t>or can be sent to Planning Policy and</w:t>
      </w:r>
      <w:r w:rsidR="00206B8C">
        <w:rPr>
          <w:sz w:val="24"/>
          <w:szCs w:val="24"/>
        </w:rPr>
        <w:t xml:space="preserve"> Housing Enabling</w:t>
      </w:r>
      <w:r w:rsidRPr="00873E92">
        <w:rPr>
          <w:sz w:val="24"/>
          <w:szCs w:val="24"/>
        </w:rPr>
        <w:t>, Mid Sussex District Council at Oaklands, Oaklands Road, Haywards Heath, West Sussex, RH161SS.</w:t>
      </w:r>
      <w:r w:rsidR="0071332F">
        <w:rPr>
          <w:sz w:val="24"/>
          <w:szCs w:val="24"/>
        </w:rPr>
        <w:br/>
      </w:r>
    </w:p>
    <w:p w14:paraId="3C355610" w14:textId="77777777" w:rsidR="00BF099A" w:rsidRDefault="00BF099A">
      <w:pPr>
        <w:pStyle w:val="Heading4"/>
        <w:pBdr>
          <w:bottom w:val="single" w:sz="4" w:space="1" w:color="auto"/>
        </w:pBdr>
        <w:spacing w:after="0" w:afterAutospacing="0" w:line="360" w:lineRule="auto"/>
        <w:jc w:val="left"/>
      </w:pPr>
      <w:r>
        <w:t>ENDS</w:t>
      </w:r>
    </w:p>
    <w:p w14:paraId="65336C6B" w14:textId="77777777" w:rsidR="00BF099A" w:rsidRDefault="00BF099A">
      <w:pPr>
        <w:spacing w:after="0" w:line="360" w:lineRule="auto"/>
      </w:pPr>
    </w:p>
    <w:p w14:paraId="00D31F17" w14:textId="202E3370" w:rsidR="00F56390" w:rsidRDefault="00BF099A">
      <w:pPr>
        <w:spacing w:after="0" w:line="360" w:lineRule="auto"/>
        <w:rPr>
          <w:b/>
          <w:bCs/>
          <w:sz w:val="18"/>
        </w:rPr>
      </w:pPr>
      <w:r>
        <w:rPr>
          <w:sz w:val="18"/>
        </w:rPr>
        <w:t xml:space="preserve">For more </w:t>
      </w:r>
      <w:r w:rsidR="006172C1">
        <w:rPr>
          <w:sz w:val="18"/>
        </w:rPr>
        <w:t>information,</w:t>
      </w:r>
      <w:r>
        <w:rPr>
          <w:sz w:val="18"/>
        </w:rPr>
        <w:t xml:space="preserve"> please contact </w:t>
      </w:r>
      <w:r w:rsidR="00F56390">
        <w:rPr>
          <w:b/>
          <w:bCs/>
          <w:sz w:val="18"/>
        </w:rPr>
        <w:t>Martin Faulconbridge on 01444 477478 or Martin.Faulconbridge</w:t>
      </w:r>
      <w:r>
        <w:rPr>
          <w:b/>
          <w:bCs/>
          <w:sz w:val="18"/>
        </w:rPr>
        <w:t>@midsussex.gov.uk</w:t>
      </w:r>
    </w:p>
    <w:sectPr w:rsidR="00F56390">
      <w:headerReference w:type="first" r:id="rId12"/>
      <w:footerReference w:type="first" r:id="rId13"/>
      <w:pgSz w:w="11909" w:h="16834" w:code="9"/>
      <w:pgMar w:top="1134" w:right="1134" w:bottom="851" w:left="1134" w:header="284" w:footer="284"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F9110" w14:textId="77777777" w:rsidR="00755734" w:rsidRDefault="00755734">
      <w:pPr>
        <w:spacing w:after="0"/>
      </w:pPr>
      <w:r>
        <w:separator/>
      </w:r>
    </w:p>
  </w:endnote>
  <w:endnote w:type="continuationSeparator" w:id="0">
    <w:p w14:paraId="642DC82E" w14:textId="77777777" w:rsidR="00755734" w:rsidRDefault="007557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0CED5" w14:textId="77777777" w:rsidR="00957610" w:rsidRDefault="00957610">
    <w:pPr>
      <w:pStyle w:val="Footer"/>
      <w:pBdr>
        <w:bottom w:val="single" w:sz="12" w:space="1" w:color="auto"/>
      </w:pBdr>
      <w:tabs>
        <w:tab w:val="clear" w:pos="4153"/>
        <w:tab w:val="clear" w:pos="8306"/>
      </w:tabs>
      <w:spacing w:after="0"/>
      <w:ind w:right="83"/>
      <w:rPr>
        <w:sz w:val="2"/>
      </w:rPr>
    </w:pPr>
    <w:r>
      <w:rPr>
        <w:sz w:val="2"/>
      </w:rPr>
      <w:tab/>
    </w:r>
  </w:p>
  <w:p w14:paraId="6AEB997E" w14:textId="77777777" w:rsidR="00957610" w:rsidRDefault="00957610">
    <w:pPr>
      <w:pStyle w:val="Footer"/>
      <w:tabs>
        <w:tab w:val="clear" w:pos="4153"/>
        <w:tab w:val="clear" w:pos="8306"/>
        <w:tab w:val="center" w:pos="4820"/>
        <w:tab w:val="left" w:pos="5040"/>
        <w:tab w:val="left" w:pos="5760"/>
        <w:tab w:val="left" w:pos="8092"/>
      </w:tabs>
      <w:spacing w:after="0"/>
      <w:rPr>
        <w:b/>
        <w:bCs/>
        <w:sz w:val="2"/>
      </w:rPr>
    </w:pPr>
  </w:p>
  <w:tbl>
    <w:tblPr>
      <w:tblW w:w="0" w:type="auto"/>
      <w:tblLook w:val="0000" w:firstRow="0" w:lastRow="0" w:firstColumn="0" w:lastColumn="0" w:noHBand="0" w:noVBand="0"/>
    </w:tblPr>
    <w:tblGrid>
      <w:gridCol w:w="3048"/>
      <w:gridCol w:w="3568"/>
      <w:gridCol w:w="3025"/>
    </w:tblGrid>
    <w:tr w:rsidR="00957610" w14:paraId="4EF77FB1" w14:textId="77777777">
      <w:trPr>
        <w:cantSplit/>
      </w:trPr>
      <w:tc>
        <w:tcPr>
          <w:tcW w:w="3103" w:type="dxa"/>
        </w:tcPr>
        <w:p w14:paraId="6B6C67FD" w14:textId="77777777" w:rsidR="00957610" w:rsidRDefault="00957610">
          <w:pPr>
            <w:pStyle w:val="Footer"/>
            <w:tabs>
              <w:tab w:val="clear" w:pos="4153"/>
              <w:tab w:val="clear" w:pos="8306"/>
            </w:tabs>
            <w:spacing w:after="0"/>
            <w:rPr>
              <w:sz w:val="16"/>
            </w:rPr>
          </w:pPr>
          <w:r>
            <w:rPr>
              <w:b/>
              <w:bCs/>
              <w:sz w:val="16"/>
            </w:rPr>
            <w:t>Corporate Communications</w:t>
          </w:r>
        </w:p>
      </w:tc>
      <w:tc>
        <w:tcPr>
          <w:tcW w:w="3654" w:type="dxa"/>
          <w:vMerge w:val="restart"/>
        </w:tcPr>
        <w:p w14:paraId="38DE406F" w14:textId="77777777" w:rsidR="00957610" w:rsidRDefault="00957610">
          <w:pPr>
            <w:pStyle w:val="Footer"/>
            <w:tabs>
              <w:tab w:val="clear" w:pos="4153"/>
              <w:tab w:val="clear" w:pos="8306"/>
            </w:tabs>
            <w:spacing w:after="0"/>
            <w:jc w:val="center"/>
            <w:rPr>
              <w:position w:val="6"/>
              <w:sz w:val="16"/>
            </w:rPr>
          </w:pPr>
          <w:r>
            <w:rPr>
              <w:noProof/>
              <w:position w:val="6"/>
              <w:sz w:val="16"/>
              <w:lang w:eastAsia="en-GB"/>
            </w:rPr>
            <w:drawing>
              <wp:inline distT="0" distB="0" distL="0" distR="0" wp14:anchorId="433906C1" wp14:editId="7DC4DFDE">
                <wp:extent cx="630555" cy="4375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555" cy="437515"/>
                        </a:xfrm>
                        <a:prstGeom prst="rect">
                          <a:avLst/>
                        </a:prstGeom>
                        <a:noFill/>
                        <a:ln>
                          <a:noFill/>
                        </a:ln>
                      </pic:spPr>
                    </pic:pic>
                  </a:graphicData>
                </a:graphic>
              </wp:inline>
            </w:drawing>
          </w:r>
          <w:r>
            <w:rPr>
              <w:noProof/>
              <w:position w:val="6"/>
              <w:sz w:val="16"/>
              <w:lang w:eastAsia="en-GB"/>
            </w:rPr>
            <w:drawing>
              <wp:inline distT="0" distB="0" distL="0" distR="0" wp14:anchorId="04CD4BFA" wp14:editId="52E860E7">
                <wp:extent cx="482600" cy="35750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2600" cy="357505"/>
                        </a:xfrm>
                        <a:prstGeom prst="rect">
                          <a:avLst/>
                        </a:prstGeom>
                        <a:noFill/>
                        <a:ln>
                          <a:noFill/>
                        </a:ln>
                      </pic:spPr>
                    </pic:pic>
                  </a:graphicData>
                </a:graphic>
              </wp:inline>
            </w:drawing>
          </w:r>
        </w:p>
      </w:tc>
      <w:tc>
        <w:tcPr>
          <w:tcW w:w="3100" w:type="dxa"/>
        </w:tcPr>
        <w:p w14:paraId="415AAEFA" w14:textId="77777777" w:rsidR="00957610" w:rsidRDefault="00957610">
          <w:pPr>
            <w:pStyle w:val="Footer"/>
            <w:tabs>
              <w:tab w:val="clear" w:pos="4153"/>
              <w:tab w:val="clear" w:pos="8306"/>
            </w:tabs>
            <w:spacing w:after="0"/>
            <w:jc w:val="right"/>
            <w:rPr>
              <w:b/>
              <w:sz w:val="16"/>
            </w:rPr>
          </w:pPr>
          <w:r>
            <w:rPr>
              <w:b/>
              <w:sz w:val="16"/>
            </w:rPr>
            <w:t>Chief Executive</w:t>
          </w:r>
        </w:p>
      </w:tc>
    </w:tr>
    <w:tr w:rsidR="00957610" w14:paraId="621F6D50" w14:textId="77777777">
      <w:trPr>
        <w:cantSplit/>
      </w:trPr>
      <w:tc>
        <w:tcPr>
          <w:tcW w:w="3103" w:type="dxa"/>
        </w:tcPr>
        <w:p w14:paraId="07EA7F19" w14:textId="77777777" w:rsidR="00957610" w:rsidRDefault="00957610">
          <w:pPr>
            <w:pStyle w:val="Footer"/>
            <w:tabs>
              <w:tab w:val="clear" w:pos="4153"/>
              <w:tab w:val="clear" w:pos="8306"/>
            </w:tabs>
            <w:spacing w:after="0"/>
            <w:rPr>
              <w:sz w:val="16"/>
            </w:rPr>
          </w:pPr>
          <w:r>
            <w:rPr>
              <w:sz w:val="16"/>
            </w:rPr>
            <w:t>Mat Jarman</w:t>
          </w:r>
        </w:p>
        <w:p w14:paraId="4A1A94BC" w14:textId="77777777" w:rsidR="00957610" w:rsidRDefault="00957610">
          <w:pPr>
            <w:pStyle w:val="Footer"/>
            <w:tabs>
              <w:tab w:val="clear" w:pos="4153"/>
              <w:tab w:val="clear" w:pos="8306"/>
            </w:tabs>
            <w:spacing w:after="0"/>
            <w:rPr>
              <w:sz w:val="16"/>
            </w:rPr>
          </w:pPr>
          <w:r w:rsidRPr="0045027D">
            <w:rPr>
              <w:sz w:val="16"/>
            </w:rPr>
            <w:t>Martin Faulconbridge</w:t>
          </w:r>
        </w:p>
      </w:tc>
      <w:tc>
        <w:tcPr>
          <w:tcW w:w="3654" w:type="dxa"/>
          <w:vMerge/>
        </w:tcPr>
        <w:p w14:paraId="78C8C20A" w14:textId="77777777" w:rsidR="00957610" w:rsidRDefault="00957610">
          <w:pPr>
            <w:pStyle w:val="Footer"/>
            <w:tabs>
              <w:tab w:val="clear" w:pos="4153"/>
              <w:tab w:val="clear" w:pos="8306"/>
            </w:tabs>
            <w:spacing w:after="0"/>
            <w:jc w:val="center"/>
            <w:rPr>
              <w:position w:val="6"/>
              <w:sz w:val="16"/>
            </w:rPr>
          </w:pPr>
        </w:p>
      </w:tc>
      <w:tc>
        <w:tcPr>
          <w:tcW w:w="3100" w:type="dxa"/>
        </w:tcPr>
        <w:p w14:paraId="48C9005B" w14:textId="77777777" w:rsidR="00957610" w:rsidRDefault="00957610">
          <w:pPr>
            <w:pStyle w:val="Footer"/>
            <w:tabs>
              <w:tab w:val="clear" w:pos="4153"/>
              <w:tab w:val="clear" w:pos="8306"/>
            </w:tabs>
            <w:spacing w:after="0"/>
            <w:jc w:val="right"/>
            <w:rPr>
              <w:sz w:val="16"/>
            </w:rPr>
          </w:pPr>
          <w:r>
            <w:rPr>
              <w:bCs/>
              <w:sz w:val="16"/>
            </w:rPr>
            <w:t>Kathryn Hall</w:t>
          </w:r>
        </w:p>
      </w:tc>
    </w:tr>
    <w:tr w:rsidR="00957610" w14:paraId="245AD3B9" w14:textId="77777777">
      <w:trPr>
        <w:cantSplit/>
      </w:trPr>
      <w:tc>
        <w:tcPr>
          <w:tcW w:w="3103" w:type="dxa"/>
        </w:tcPr>
        <w:p w14:paraId="6AB17020" w14:textId="77777777" w:rsidR="00957610" w:rsidRDefault="00957610">
          <w:pPr>
            <w:pStyle w:val="Footer"/>
            <w:tabs>
              <w:tab w:val="clear" w:pos="4153"/>
              <w:tab w:val="clear" w:pos="8306"/>
            </w:tabs>
            <w:spacing w:after="0"/>
            <w:rPr>
              <w:bCs/>
              <w:sz w:val="16"/>
            </w:rPr>
          </w:pPr>
          <w:r>
            <w:rPr>
              <w:bCs/>
              <w:sz w:val="16"/>
            </w:rPr>
            <w:t>Julie Blackstock</w:t>
          </w:r>
        </w:p>
      </w:tc>
      <w:tc>
        <w:tcPr>
          <w:tcW w:w="3654" w:type="dxa"/>
          <w:vMerge/>
        </w:tcPr>
        <w:p w14:paraId="34276234" w14:textId="77777777" w:rsidR="00957610" w:rsidRDefault="00957610">
          <w:pPr>
            <w:pStyle w:val="Footer"/>
            <w:tabs>
              <w:tab w:val="clear" w:pos="4153"/>
              <w:tab w:val="clear" w:pos="8306"/>
            </w:tabs>
            <w:spacing w:after="0"/>
            <w:jc w:val="center"/>
            <w:rPr>
              <w:bCs/>
              <w:position w:val="6"/>
              <w:sz w:val="16"/>
            </w:rPr>
          </w:pPr>
        </w:p>
      </w:tc>
      <w:tc>
        <w:tcPr>
          <w:tcW w:w="3100" w:type="dxa"/>
        </w:tcPr>
        <w:p w14:paraId="65EF31EA" w14:textId="77777777" w:rsidR="00957610" w:rsidRDefault="00957610">
          <w:pPr>
            <w:pStyle w:val="Footer"/>
            <w:tabs>
              <w:tab w:val="clear" w:pos="4153"/>
              <w:tab w:val="clear" w:pos="8306"/>
            </w:tabs>
            <w:spacing w:after="0"/>
            <w:jc w:val="right"/>
            <w:rPr>
              <w:bCs/>
              <w:sz w:val="16"/>
            </w:rPr>
          </w:pPr>
        </w:p>
      </w:tc>
    </w:tr>
    <w:tr w:rsidR="00957610" w14:paraId="2FB5AB20" w14:textId="77777777">
      <w:trPr>
        <w:cantSplit/>
      </w:trPr>
      <w:tc>
        <w:tcPr>
          <w:tcW w:w="3103" w:type="dxa"/>
        </w:tcPr>
        <w:p w14:paraId="4B792165" w14:textId="77777777" w:rsidR="00957610" w:rsidRDefault="00957610">
          <w:pPr>
            <w:pStyle w:val="Footer"/>
            <w:tabs>
              <w:tab w:val="clear" w:pos="4153"/>
              <w:tab w:val="clear" w:pos="8306"/>
            </w:tabs>
            <w:spacing w:after="0"/>
            <w:rPr>
              <w:bCs/>
              <w:sz w:val="16"/>
            </w:rPr>
          </w:pPr>
        </w:p>
      </w:tc>
      <w:tc>
        <w:tcPr>
          <w:tcW w:w="3654" w:type="dxa"/>
          <w:vMerge/>
        </w:tcPr>
        <w:p w14:paraId="0102FA95" w14:textId="77777777" w:rsidR="00957610" w:rsidRDefault="00957610">
          <w:pPr>
            <w:pStyle w:val="Footer"/>
            <w:tabs>
              <w:tab w:val="clear" w:pos="4153"/>
              <w:tab w:val="clear" w:pos="8306"/>
            </w:tabs>
            <w:spacing w:after="0"/>
            <w:jc w:val="center"/>
            <w:rPr>
              <w:bCs/>
              <w:position w:val="6"/>
              <w:sz w:val="16"/>
            </w:rPr>
          </w:pPr>
        </w:p>
      </w:tc>
      <w:tc>
        <w:tcPr>
          <w:tcW w:w="3100" w:type="dxa"/>
        </w:tcPr>
        <w:p w14:paraId="6A53E644" w14:textId="77777777" w:rsidR="00957610" w:rsidRDefault="00957610">
          <w:pPr>
            <w:pStyle w:val="Footer"/>
            <w:tabs>
              <w:tab w:val="clear" w:pos="4153"/>
              <w:tab w:val="clear" w:pos="8306"/>
            </w:tabs>
            <w:spacing w:after="0"/>
            <w:jc w:val="right"/>
            <w:rPr>
              <w:bCs/>
              <w:sz w:val="16"/>
            </w:rPr>
          </w:pPr>
        </w:p>
      </w:tc>
    </w:tr>
    <w:tr w:rsidR="00957610" w14:paraId="674257B6" w14:textId="77777777">
      <w:trPr>
        <w:cantSplit/>
        <w:trHeight w:val="67"/>
      </w:trPr>
      <w:tc>
        <w:tcPr>
          <w:tcW w:w="3103" w:type="dxa"/>
        </w:tcPr>
        <w:p w14:paraId="6772C98F" w14:textId="77777777" w:rsidR="00957610" w:rsidRDefault="00957610">
          <w:pPr>
            <w:pStyle w:val="Footer"/>
            <w:tabs>
              <w:tab w:val="clear" w:pos="4153"/>
              <w:tab w:val="clear" w:pos="8306"/>
            </w:tabs>
            <w:spacing w:after="0"/>
            <w:rPr>
              <w:bCs/>
              <w:sz w:val="16"/>
            </w:rPr>
          </w:pPr>
        </w:p>
      </w:tc>
      <w:tc>
        <w:tcPr>
          <w:tcW w:w="3654" w:type="dxa"/>
          <w:vMerge/>
        </w:tcPr>
        <w:p w14:paraId="39AB521C" w14:textId="77777777" w:rsidR="00957610" w:rsidRDefault="00957610">
          <w:pPr>
            <w:pStyle w:val="Footer"/>
            <w:tabs>
              <w:tab w:val="clear" w:pos="4153"/>
              <w:tab w:val="clear" w:pos="8306"/>
            </w:tabs>
            <w:spacing w:after="0"/>
            <w:jc w:val="center"/>
            <w:rPr>
              <w:bCs/>
              <w:position w:val="6"/>
              <w:sz w:val="16"/>
            </w:rPr>
          </w:pPr>
        </w:p>
      </w:tc>
      <w:tc>
        <w:tcPr>
          <w:tcW w:w="3100" w:type="dxa"/>
        </w:tcPr>
        <w:p w14:paraId="7C79C9DF" w14:textId="77777777" w:rsidR="00957610" w:rsidRDefault="00957610">
          <w:pPr>
            <w:pStyle w:val="Footer"/>
            <w:tabs>
              <w:tab w:val="clear" w:pos="4153"/>
              <w:tab w:val="clear" w:pos="8306"/>
            </w:tabs>
            <w:spacing w:after="0"/>
            <w:jc w:val="right"/>
            <w:rPr>
              <w:bCs/>
              <w:sz w:val="16"/>
            </w:rPr>
          </w:pPr>
        </w:p>
      </w:tc>
    </w:tr>
    <w:tr w:rsidR="00957610" w14:paraId="7BAAB2AD" w14:textId="77777777">
      <w:trPr>
        <w:cantSplit/>
      </w:trPr>
      <w:tc>
        <w:tcPr>
          <w:tcW w:w="3103" w:type="dxa"/>
        </w:tcPr>
        <w:p w14:paraId="772BC9F0" w14:textId="77777777" w:rsidR="00957610" w:rsidRDefault="00957610">
          <w:pPr>
            <w:pStyle w:val="Footer"/>
            <w:tabs>
              <w:tab w:val="clear" w:pos="4153"/>
              <w:tab w:val="clear" w:pos="8306"/>
            </w:tabs>
            <w:spacing w:after="0"/>
            <w:rPr>
              <w:bCs/>
              <w:sz w:val="16"/>
            </w:rPr>
          </w:pPr>
        </w:p>
      </w:tc>
      <w:tc>
        <w:tcPr>
          <w:tcW w:w="3654" w:type="dxa"/>
        </w:tcPr>
        <w:p w14:paraId="65EF00CF" w14:textId="77777777" w:rsidR="00957610" w:rsidRDefault="00957610">
          <w:pPr>
            <w:pStyle w:val="Footer"/>
            <w:tabs>
              <w:tab w:val="clear" w:pos="4153"/>
              <w:tab w:val="clear" w:pos="8306"/>
            </w:tabs>
            <w:spacing w:after="0"/>
            <w:jc w:val="center"/>
            <w:rPr>
              <w:bCs/>
              <w:position w:val="6"/>
              <w:sz w:val="16"/>
            </w:rPr>
          </w:pPr>
          <w:r>
            <w:rPr>
              <w:noProof/>
              <w:sz w:val="16"/>
              <w:lang w:eastAsia="en-GB"/>
            </w:rPr>
            <w:drawing>
              <wp:inline distT="0" distB="0" distL="0" distR="0" wp14:anchorId="37DA68C4" wp14:editId="50F201CA">
                <wp:extent cx="164465" cy="136525"/>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4465" cy="136525"/>
                        </a:xfrm>
                        <a:prstGeom prst="rect">
                          <a:avLst/>
                        </a:prstGeom>
                        <a:noFill/>
                        <a:ln>
                          <a:noFill/>
                        </a:ln>
                      </pic:spPr>
                    </pic:pic>
                  </a:graphicData>
                </a:graphic>
              </wp:inline>
            </w:drawing>
          </w:r>
        </w:p>
      </w:tc>
      <w:tc>
        <w:tcPr>
          <w:tcW w:w="3100" w:type="dxa"/>
        </w:tcPr>
        <w:p w14:paraId="1CFEF286" w14:textId="77777777" w:rsidR="00957610" w:rsidRDefault="00957610">
          <w:pPr>
            <w:pStyle w:val="Footer"/>
            <w:tabs>
              <w:tab w:val="clear" w:pos="4153"/>
              <w:tab w:val="clear" w:pos="8306"/>
            </w:tabs>
            <w:spacing w:after="0"/>
            <w:jc w:val="right"/>
            <w:rPr>
              <w:bCs/>
              <w:sz w:val="16"/>
            </w:rPr>
          </w:pPr>
        </w:p>
      </w:tc>
    </w:tr>
  </w:tbl>
  <w:p w14:paraId="5E95994C" w14:textId="77777777" w:rsidR="00957610" w:rsidRDefault="00957610">
    <w:pPr>
      <w:pStyle w:val="Footer"/>
      <w:spacing w:after="0"/>
      <w:jc w:val="cen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B6F8B" w14:textId="77777777" w:rsidR="00755734" w:rsidRDefault="00755734">
      <w:pPr>
        <w:spacing w:after="0"/>
      </w:pPr>
      <w:r>
        <w:separator/>
      </w:r>
    </w:p>
  </w:footnote>
  <w:footnote w:type="continuationSeparator" w:id="0">
    <w:p w14:paraId="6145D2B0" w14:textId="77777777" w:rsidR="00755734" w:rsidRDefault="0075573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Ind w:w="108" w:type="dxa"/>
      <w:tblLayout w:type="fixed"/>
      <w:tblLook w:val="0000" w:firstRow="0" w:lastRow="0" w:firstColumn="0" w:lastColumn="0" w:noHBand="0" w:noVBand="0"/>
    </w:tblPr>
    <w:tblGrid>
      <w:gridCol w:w="1843"/>
      <w:gridCol w:w="1985"/>
      <w:gridCol w:w="3402"/>
      <w:gridCol w:w="2551"/>
    </w:tblGrid>
    <w:tr w:rsidR="00957610" w14:paraId="38AD59E2" w14:textId="77777777">
      <w:trPr>
        <w:cantSplit/>
      </w:trPr>
      <w:tc>
        <w:tcPr>
          <w:tcW w:w="1843" w:type="dxa"/>
          <w:vMerge w:val="restart"/>
        </w:tcPr>
        <w:p w14:paraId="2340D65C" w14:textId="77777777" w:rsidR="00957610" w:rsidRDefault="00957610">
          <w:pPr>
            <w:pStyle w:val="Header"/>
            <w:tabs>
              <w:tab w:val="clear" w:pos="4153"/>
              <w:tab w:val="clear" w:pos="8306"/>
            </w:tabs>
            <w:spacing w:after="0"/>
            <w:ind w:right="83"/>
            <w:rPr>
              <w:bCs/>
              <w:sz w:val="2"/>
            </w:rPr>
          </w:pPr>
          <w:r>
            <w:rPr>
              <w:noProof/>
              <w:sz w:val="2"/>
              <w:lang w:eastAsia="en-GB"/>
            </w:rPr>
            <w:drawing>
              <wp:anchor distT="0" distB="0" distL="114300" distR="114300" simplePos="0" relativeHeight="251657728" behindDoc="0" locked="0" layoutInCell="1" allowOverlap="1" wp14:anchorId="7A0A26D3" wp14:editId="72806895">
                <wp:simplePos x="0" y="0"/>
                <wp:positionH relativeFrom="column">
                  <wp:posOffset>-89535</wp:posOffset>
                </wp:positionH>
                <wp:positionV relativeFrom="paragraph">
                  <wp:posOffset>0</wp:posOffset>
                </wp:positionV>
                <wp:extent cx="1143000" cy="660400"/>
                <wp:effectExtent l="0" t="0" r="0" b="6350"/>
                <wp:wrapSquare wrapText="bothSides"/>
                <wp:docPr id="4" name="Picture 3" descr="OLmsd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Lmsdc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660400"/>
                        </a:xfrm>
                        <a:prstGeom prst="rect">
                          <a:avLst/>
                        </a:prstGeom>
                        <a:noFill/>
                      </pic:spPr>
                    </pic:pic>
                  </a:graphicData>
                </a:graphic>
                <wp14:sizeRelH relativeFrom="page">
                  <wp14:pctWidth>0</wp14:pctWidth>
                </wp14:sizeRelH>
                <wp14:sizeRelV relativeFrom="page">
                  <wp14:pctHeight>0</wp14:pctHeight>
                </wp14:sizeRelV>
              </wp:anchor>
            </w:drawing>
          </w:r>
        </w:p>
      </w:tc>
      <w:tc>
        <w:tcPr>
          <w:tcW w:w="1985" w:type="dxa"/>
        </w:tcPr>
        <w:p w14:paraId="096C5863" w14:textId="77777777" w:rsidR="00957610" w:rsidRDefault="00957610">
          <w:pPr>
            <w:pStyle w:val="Header"/>
            <w:tabs>
              <w:tab w:val="clear" w:pos="4153"/>
              <w:tab w:val="clear" w:pos="8306"/>
            </w:tabs>
            <w:spacing w:after="0"/>
            <w:ind w:right="83"/>
            <w:rPr>
              <w:sz w:val="10"/>
            </w:rPr>
          </w:pPr>
          <w:r>
            <w:rPr>
              <w:bCs/>
              <w:sz w:val="22"/>
            </w:rPr>
            <w:t>Oaklands Road</w:t>
          </w:r>
        </w:p>
      </w:tc>
      <w:tc>
        <w:tcPr>
          <w:tcW w:w="3402" w:type="dxa"/>
        </w:tcPr>
        <w:p w14:paraId="1C877857" w14:textId="77777777" w:rsidR="00957610" w:rsidRDefault="00957610">
          <w:pPr>
            <w:pStyle w:val="Header"/>
            <w:tabs>
              <w:tab w:val="clear" w:pos="4153"/>
              <w:tab w:val="clear" w:pos="8306"/>
            </w:tabs>
            <w:spacing w:after="0"/>
            <w:rPr>
              <w:sz w:val="16"/>
            </w:rPr>
          </w:pPr>
        </w:p>
      </w:tc>
      <w:tc>
        <w:tcPr>
          <w:tcW w:w="2551" w:type="dxa"/>
        </w:tcPr>
        <w:p w14:paraId="14205D70" w14:textId="77777777" w:rsidR="00957610" w:rsidRDefault="00957610">
          <w:pPr>
            <w:pStyle w:val="Header"/>
            <w:tabs>
              <w:tab w:val="clear" w:pos="4153"/>
              <w:tab w:val="clear" w:pos="8306"/>
            </w:tabs>
            <w:spacing w:after="0"/>
            <w:jc w:val="right"/>
            <w:rPr>
              <w:sz w:val="16"/>
            </w:rPr>
          </w:pPr>
          <w:r>
            <w:rPr>
              <w:sz w:val="16"/>
            </w:rPr>
            <w:t>Switchboard: 01444 458166</w:t>
          </w:r>
        </w:p>
      </w:tc>
    </w:tr>
    <w:tr w:rsidR="00957610" w14:paraId="11C21467" w14:textId="77777777">
      <w:trPr>
        <w:cantSplit/>
      </w:trPr>
      <w:tc>
        <w:tcPr>
          <w:tcW w:w="1843" w:type="dxa"/>
          <w:vMerge/>
        </w:tcPr>
        <w:p w14:paraId="6D5DFA2B" w14:textId="77777777" w:rsidR="00957610" w:rsidRDefault="00957610">
          <w:pPr>
            <w:pStyle w:val="Header"/>
            <w:tabs>
              <w:tab w:val="clear" w:pos="4153"/>
              <w:tab w:val="clear" w:pos="8306"/>
              <w:tab w:val="left" w:pos="6660"/>
              <w:tab w:val="right" w:pos="10915"/>
            </w:tabs>
            <w:spacing w:after="0"/>
            <w:ind w:right="83"/>
            <w:rPr>
              <w:bCs/>
              <w:sz w:val="22"/>
            </w:rPr>
          </w:pPr>
        </w:p>
      </w:tc>
      <w:tc>
        <w:tcPr>
          <w:tcW w:w="1985" w:type="dxa"/>
        </w:tcPr>
        <w:p w14:paraId="49533BA8" w14:textId="77777777" w:rsidR="00957610" w:rsidRDefault="00957610">
          <w:pPr>
            <w:pStyle w:val="Header"/>
            <w:tabs>
              <w:tab w:val="clear" w:pos="4153"/>
              <w:tab w:val="clear" w:pos="8306"/>
            </w:tabs>
            <w:spacing w:after="0"/>
            <w:ind w:right="83"/>
            <w:rPr>
              <w:sz w:val="10"/>
            </w:rPr>
          </w:pPr>
          <w:r>
            <w:rPr>
              <w:bCs/>
              <w:sz w:val="22"/>
            </w:rPr>
            <w:t>Haywards Heath</w:t>
          </w:r>
        </w:p>
      </w:tc>
      <w:tc>
        <w:tcPr>
          <w:tcW w:w="3402" w:type="dxa"/>
        </w:tcPr>
        <w:p w14:paraId="19247593" w14:textId="77777777" w:rsidR="00957610" w:rsidRDefault="00957610">
          <w:pPr>
            <w:pStyle w:val="Header"/>
            <w:tabs>
              <w:tab w:val="clear" w:pos="4153"/>
              <w:tab w:val="clear" w:pos="8306"/>
            </w:tabs>
            <w:spacing w:after="0"/>
            <w:rPr>
              <w:sz w:val="16"/>
            </w:rPr>
          </w:pPr>
        </w:p>
      </w:tc>
      <w:tc>
        <w:tcPr>
          <w:tcW w:w="2551" w:type="dxa"/>
        </w:tcPr>
        <w:p w14:paraId="26BF3E34" w14:textId="77777777" w:rsidR="00957610" w:rsidRDefault="00957610">
          <w:pPr>
            <w:pStyle w:val="Header"/>
            <w:tabs>
              <w:tab w:val="clear" w:pos="4153"/>
              <w:tab w:val="clear" w:pos="8306"/>
            </w:tabs>
            <w:spacing w:after="0"/>
            <w:jc w:val="right"/>
            <w:rPr>
              <w:sz w:val="16"/>
            </w:rPr>
          </w:pPr>
          <w:r>
            <w:rPr>
              <w:sz w:val="16"/>
            </w:rPr>
            <w:t>Fax: 01444 450027</w:t>
          </w:r>
        </w:p>
      </w:tc>
    </w:tr>
    <w:tr w:rsidR="00957610" w14:paraId="248EF602" w14:textId="77777777">
      <w:trPr>
        <w:cantSplit/>
      </w:trPr>
      <w:tc>
        <w:tcPr>
          <w:tcW w:w="1843" w:type="dxa"/>
          <w:vMerge/>
        </w:tcPr>
        <w:p w14:paraId="5D958025" w14:textId="77777777" w:rsidR="00957610" w:rsidRDefault="00957610">
          <w:pPr>
            <w:pStyle w:val="Header"/>
            <w:tabs>
              <w:tab w:val="clear" w:pos="4153"/>
              <w:tab w:val="clear" w:pos="8306"/>
              <w:tab w:val="left" w:pos="6660"/>
              <w:tab w:val="right" w:pos="10915"/>
            </w:tabs>
            <w:spacing w:after="0"/>
            <w:ind w:right="83"/>
            <w:rPr>
              <w:bCs/>
              <w:sz w:val="22"/>
            </w:rPr>
          </w:pPr>
        </w:p>
      </w:tc>
      <w:tc>
        <w:tcPr>
          <w:tcW w:w="1985" w:type="dxa"/>
        </w:tcPr>
        <w:p w14:paraId="4B61E548" w14:textId="77777777" w:rsidR="00957610" w:rsidRDefault="00957610">
          <w:pPr>
            <w:pStyle w:val="Header"/>
            <w:tabs>
              <w:tab w:val="clear" w:pos="4153"/>
              <w:tab w:val="clear" w:pos="8306"/>
            </w:tabs>
            <w:spacing w:after="0"/>
            <w:ind w:right="83"/>
            <w:rPr>
              <w:sz w:val="10"/>
            </w:rPr>
          </w:pPr>
          <w:r>
            <w:rPr>
              <w:bCs/>
              <w:sz w:val="22"/>
            </w:rPr>
            <w:t>West Sussex</w:t>
          </w:r>
        </w:p>
      </w:tc>
      <w:tc>
        <w:tcPr>
          <w:tcW w:w="3402" w:type="dxa"/>
        </w:tcPr>
        <w:p w14:paraId="05A5CCD5" w14:textId="77777777" w:rsidR="00957610" w:rsidRDefault="00957610">
          <w:pPr>
            <w:pStyle w:val="Header"/>
            <w:tabs>
              <w:tab w:val="clear" w:pos="4153"/>
              <w:tab w:val="clear" w:pos="8306"/>
            </w:tabs>
            <w:spacing w:after="0"/>
            <w:rPr>
              <w:sz w:val="16"/>
            </w:rPr>
          </w:pPr>
        </w:p>
      </w:tc>
      <w:tc>
        <w:tcPr>
          <w:tcW w:w="2551" w:type="dxa"/>
        </w:tcPr>
        <w:p w14:paraId="44AFBA68" w14:textId="77777777" w:rsidR="00957610" w:rsidRDefault="00957610">
          <w:pPr>
            <w:pStyle w:val="Header"/>
            <w:tabs>
              <w:tab w:val="clear" w:pos="4153"/>
              <w:tab w:val="clear" w:pos="8306"/>
            </w:tabs>
            <w:spacing w:after="0"/>
            <w:jc w:val="right"/>
            <w:rPr>
              <w:sz w:val="16"/>
            </w:rPr>
          </w:pPr>
          <w:r>
            <w:rPr>
              <w:sz w:val="16"/>
            </w:rPr>
            <w:t>DX 300320 Haywards Heath 1</w:t>
          </w:r>
        </w:p>
      </w:tc>
    </w:tr>
    <w:tr w:rsidR="00957610" w14:paraId="5E18B6B4" w14:textId="77777777">
      <w:trPr>
        <w:cantSplit/>
      </w:trPr>
      <w:tc>
        <w:tcPr>
          <w:tcW w:w="1843" w:type="dxa"/>
          <w:vMerge/>
        </w:tcPr>
        <w:p w14:paraId="1B80767B" w14:textId="77777777" w:rsidR="00957610" w:rsidRDefault="00957610">
          <w:pPr>
            <w:pStyle w:val="Header"/>
            <w:tabs>
              <w:tab w:val="clear" w:pos="4153"/>
              <w:tab w:val="clear" w:pos="8306"/>
              <w:tab w:val="left" w:pos="6660"/>
              <w:tab w:val="right" w:pos="10915"/>
            </w:tabs>
            <w:spacing w:after="0"/>
            <w:ind w:right="83"/>
          </w:pPr>
        </w:p>
      </w:tc>
      <w:tc>
        <w:tcPr>
          <w:tcW w:w="1985" w:type="dxa"/>
        </w:tcPr>
        <w:p w14:paraId="2A4E18AA" w14:textId="77777777" w:rsidR="00957610" w:rsidRDefault="00957610">
          <w:pPr>
            <w:pStyle w:val="Header"/>
            <w:tabs>
              <w:tab w:val="clear" w:pos="4153"/>
              <w:tab w:val="clear" w:pos="8306"/>
            </w:tabs>
            <w:spacing w:after="0"/>
            <w:rPr>
              <w:sz w:val="10"/>
            </w:rPr>
          </w:pPr>
          <w:r>
            <w:t>RH16 1SS</w:t>
          </w:r>
        </w:p>
      </w:tc>
      <w:tc>
        <w:tcPr>
          <w:tcW w:w="3402" w:type="dxa"/>
        </w:tcPr>
        <w:p w14:paraId="1114EC48" w14:textId="77777777" w:rsidR="00957610" w:rsidRDefault="00957610">
          <w:pPr>
            <w:pStyle w:val="Header"/>
            <w:tabs>
              <w:tab w:val="clear" w:pos="4153"/>
              <w:tab w:val="clear" w:pos="8306"/>
            </w:tabs>
            <w:spacing w:after="0"/>
            <w:rPr>
              <w:sz w:val="16"/>
            </w:rPr>
          </w:pPr>
        </w:p>
      </w:tc>
      <w:tc>
        <w:tcPr>
          <w:tcW w:w="2551" w:type="dxa"/>
        </w:tcPr>
        <w:p w14:paraId="6AB9344F" w14:textId="77777777" w:rsidR="00957610" w:rsidRDefault="00957610">
          <w:pPr>
            <w:pStyle w:val="Header"/>
            <w:tabs>
              <w:tab w:val="clear" w:pos="4153"/>
              <w:tab w:val="clear" w:pos="8306"/>
            </w:tabs>
            <w:spacing w:after="0"/>
            <w:jc w:val="right"/>
            <w:rPr>
              <w:sz w:val="16"/>
            </w:rPr>
          </w:pPr>
          <w:r>
            <w:rPr>
              <w:sz w:val="16"/>
            </w:rPr>
            <w:t>www.midsussex.gov.uk</w:t>
          </w:r>
        </w:p>
      </w:tc>
    </w:tr>
  </w:tbl>
  <w:p w14:paraId="752608D4" w14:textId="77777777" w:rsidR="00957610" w:rsidRDefault="00957610">
    <w:pPr>
      <w:pStyle w:val="Header"/>
      <w:pBdr>
        <w:bottom w:val="single" w:sz="6" w:space="0" w:color="auto"/>
      </w:pBdr>
      <w:tabs>
        <w:tab w:val="clear" w:pos="4153"/>
        <w:tab w:val="clear" w:pos="8306"/>
        <w:tab w:val="left" w:pos="3119"/>
        <w:tab w:val="left" w:pos="6660"/>
        <w:tab w:val="right" w:pos="10915"/>
      </w:tabs>
      <w:spacing w:after="0"/>
      <w:ind w:right="83"/>
      <w:rPr>
        <w:sz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C082C"/>
    <w:multiLevelType w:val="multilevel"/>
    <w:tmpl w:val="4AEED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7EB021B"/>
    <w:multiLevelType w:val="multilevel"/>
    <w:tmpl w:val="E9ECB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D143D8E"/>
    <w:multiLevelType w:val="multilevel"/>
    <w:tmpl w:val="5524A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EA13139"/>
    <w:multiLevelType w:val="multilevel"/>
    <w:tmpl w:val="1AD4A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41F3388"/>
    <w:multiLevelType w:val="multilevel"/>
    <w:tmpl w:val="6D9EC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proofState w:spelling="clean"/>
  <w:attachedTemplate r:id="rId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784"/>
    <w:rsid w:val="00044437"/>
    <w:rsid w:val="00065534"/>
    <w:rsid w:val="000853F4"/>
    <w:rsid w:val="00167F6D"/>
    <w:rsid w:val="001800E8"/>
    <w:rsid w:val="001B1945"/>
    <w:rsid w:val="001D7798"/>
    <w:rsid w:val="00206B8C"/>
    <w:rsid w:val="00214C22"/>
    <w:rsid w:val="002306A2"/>
    <w:rsid w:val="002A20D3"/>
    <w:rsid w:val="002C3D63"/>
    <w:rsid w:val="002D1DAE"/>
    <w:rsid w:val="002F1855"/>
    <w:rsid w:val="00304DD6"/>
    <w:rsid w:val="003069F8"/>
    <w:rsid w:val="003576C1"/>
    <w:rsid w:val="00364BF8"/>
    <w:rsid w:val="003903B1"/>
    <w:rsid w:val="00391CC7"/>
    <w:rsid w:val="003C52CA"/>
    <w:rsid w:val="003D04C3"/>
    <w:rsid w:val="003D3F72"/>
    <w:rsid w:val="003F3E6D"/>
    <w:rsid w:val="0040407A"/>
    <w:rsid w:val="00417488"/>
    <w:rsid w:val="00445111"/>
    <w:rsid w:val="0045027D"/>
    <w:rsid w:val="0045612D"/>
    <w:rsid w:val="00484E7B"/>
    <w:rsid w:val="004B29C4"/>
    <w:rsid w:val="004B3A95"/>
    <w:rsid w:val="004D3CD7"/>
    <w:rsid w:val="004F3BFA"/>
    <w:rsid w:val="0050623F"/>
    <w:rsid w:val="005072EB"/>
    <w:rsid w:val="00514910"/>
    <w:rsid w:val="00521C49"/>
    <w:rsid w:val="00544E34"/>
    <w:rsid w:val="00582F33"/>
    <w:rsid w:val="0059657A"/>
    <w:rsid w:val="005A6952"/>
    <w:rsid w:val="005C478B"/>
    <w:rsid w:val="005D44EC"/>
    <w:rsid w:val="005D7343"/>
    <w:rsid w:val="005E1786"/>
    <w:rsid w:val="005F6037"/>
    <w:rsid w:val="00611CB8"/>
    <w:rsid w:val="00614B8E"/>
    <w:rsid w:val="006172C1"/>
    <w:rsid w:val="00622987"/>
    <w:rsid w:val="00637DAE"/>
    <w:rsid w:val="00645611"/>
    <w:rsid w:val="00651406"/>
    <w:rsid w:val="00654019"/>
    <w:rsid w:val="006741A5"/>
    <w:rsid w:val="00674F16"/>
    <w:rsid w:val="006A5011"/>
    <w:rsid w:val="006B29A2"/>
    <w:rsid w:val="006C5105"/>
    <w:rsid w:val="0070151D"/>
    <w:rsid w:val="0071332F"/>
    <w:rsid w:val="00727281"/>
    <w:rsid w:val="00735A96"/>
    <w:rsid w:val="00747A30"/>
    <w:rsid w:val="00750B74"/>
    <w:rsid w:val="00755734"/>
    <w:rsid w:val="00755F48"/>
    <w:rsid w:val="00772EEC"/>
    <w:rsid w:val="007761E1"/>
    <w:rsid w:val="007D21E1"/>
    <w:rsid w:val="007E03B4"/>
    <w:rsid w:val="00873E92"/>
    <w:rsid w:val="00894463"/>
    <w:rsid w:val="008A6B8D"/>
    <w:rsid w:val="008C5EDD"/>
    <w:rsid w:val="008D03C3"/>
    <w:rsid w:val="0090035E"/>
    <w:rsid w:val="0091386B"/>
    <w:rsid w:val="00913F55"/>
    <w:rsid w:val="00926B60"/>
    <w:rsid w:val="009274E0"/>
    <w:rsid w:val="009340DE"/>
    <w:rsid w:val="00943A77"/>
    <w:rsid w:val="00945B87"/>
    <w:rsid w:val="00957610"/>
    <w:rsid w:val="00975784"/>
    <w:rsid w:val="009A0642"/>
    <w:rsid w:val="009A13F9"/>
    <w:rsid w:val="009C43AD"/>
    <w:rsid w:val="009D0FBA"/>
    <w:rsid w:val="009F2C32"/>
    <w:rsid w:val="009F687E"/>
    <w:rsid w:val="00A00ACF"/>
    <w:rsid w:val="00A01A08"/>
    <w:rsid w:val="00A64AAA"/>
    <w:rsid w:val="00A95605"/>
    <w:rsid w:val="00AA5767"/>
    <w:rsid w:val="00AB3259"/>
    <w:rsid w:val="00AE7DCE"/>
    <w:rsid w:val="00AF1E81"/>
    <w:rsid w:val="00AF459B"/>
    <w:rsid w:val="00B67C08"/>
    <w:rsid w:val="00B716A6"/>
    <w:rsid w:val="00BF099A"/>
    <w:rsid w:val="00C0243A"/>
    <w:rsid w:val="00C04A0F"/>
    <w:rsid w:val="00C25469"/>
    <w:rsid w:val="00C52685"/>
    <w:rsid w:val="00C61849"/>
    <w:rsid w:val="00C868F3"/>
    <w:rsid w:val="00C9521D"/>
    <w:rsid w:val="00C963DC"/>
    <w:rsid w:val="00CA40F0"/>
    <w:rsid w:val="00CD142A"/>
    <w:rsid w:val="00CE17B7"/>
    <w:rsid w:val="00CF02CB"/>
    <w:rsid w:val="00D37258"/>
    <w:rsid w:val="00D37C72"/>
    <w:rsid w:val="00D662FC"/>
    <w:rsid w:val="00D8540A"/>
    <w:rsid w:val="00DD01A0"/>
    <w:rsid w:val="00DD0A9B"/>
    <w:rsid w:val="00DF417B"/>
    <w:rsid w:val="00E04841"/>
    <w:rsid w:val="00E2456B"/>
    <w:rsid w:val="00E57E6E"/>
    <w:rsid w:val="00E868A6"/>
    <w:rsid w:val="00E9185E"/>
    <w:rsid w:val="00EB42FD"/>
    <w:rsid w:val="00ED04E0"/>
    <w:rsid w:val="00F116E9"/>
    <w:rsid w:val="00F17951"/>
    <w:rsid w:val="00F45671"/>
    <w:rsid w:val="00F56390"/>
    <w:rsid w:val="00F766A9"/>
    <w:rsid w:val="00FF4F90"/>
    <w:rsid w:val="2DB07F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91A06A"/>
  <w15:docId w15:val="{472E54EF-4BA6-4C8A-A221-F449B3541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240"/>
      <w:textAlignment w:val="baseline"/>
    </w:pPr>
    <w:rPr>
      <w:rFonts w:ascii="Arial" w:hAnsi="Arial" w:cs="Arial"/>
      <w:lang w:eastAsia="en-US"/>
    </w:rPr>
  </w:style>
  <w:style w:type="paragraph" w:styleId="Heading1">
    <w:name w:val="heading 1"/>
    <w:basedOn w:val="Normal"/>
    <w:next w:val="Normal"/>
    <w:qFormat/>
    <w:pPr>
      <w:keepNext/>
      <w:spacing w:after="0"/>
      <w:ind w:left="18" w:right="634" w:hanging="18"/>
      <w:outlineLvl w:val="0"/>
    </w:pPr>
    <w:rPr>
      <w:b/>
      <w:bCs/>
      <w:sz w:val="60"/>
    </w:rPr>
  </w:style>
  <w:style w:type="paragraph" w:styleId="Heading2">
    <w:name w:val="heading 2"/>
    <w:basedOn w:val="Normal"/>
    <w:next w:val="Normal"/>
    <w:qFormat/>
    <w:pPr>
      <w:keepNext/>
      <w:spacing w:after="0"/>
      <w:jc w:val="both"/>
      <w:outlineLvl w:val="1"/>
    </w:pPr>
    <w:rPr>
      <w:b/>
      <w:bCs/>
      <w:i/>
      <w:iCs/>
      <w:sz w:val="22"/>
    </w:rPr>
  </w:style>
  <w:style w:type="paragraph" w:styleId="Heading4">
    <w:name w:val="heading 4"/>
    <w:basedOn w:val="Normal"/>
    <w:next w:val="Normal"/>
    <w:qFormat/>
    <w:pPr>
      <w:keepNext/>
      <w:spacing w:after="100" w:afterAutospacing="1"/>
      <w:jc w:val="both"/>
      <w:outlineLvl w:val="3"/>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
    <w:name w:val="Body Text"/>
    <w:basedOn w:val="Normal"/>
    <w:semiHidden/>
    <w:pPr>
      <w:jc w:val="both"/>
    </w:pPr>
  </w:style>
  <w:style w:type="character" w:styleId="Hyperlink">
    <w:name w:val="Hyperlink"/>
    <w:uiPriority w:val="99"/>
    <w:semiHidden/>
    <w:rPr>
      <w:color w:val="0000FF"/>
      <w:u w:val="single"/>
    </w:rPr>
  </w:style>
  <w:style w:type="paragraph" w:styleId="BalloonText">
    <w:name w:val="Balloon Text"/>
    <w:basedOn w:val="Normal"/>
    <w:link w:val="BalloonTextChar"/>
    <w:uiPriority w:val="99"/>
    <w:semiHidden/>
    <w:unhideWhenUsed/>
    <w:rsid w:val="0097578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784"/>
    <w:rPr>
      <w:rFonts w:ascii="Tahoma" w:hAnsi="Tahoma" w:cs="Tahoma"/>
      <w:sz w:val="16"/>
      <w:szCs w:val="16"/>
      <w:lang w:eastAsia="en-US"/>
    </w:rPr>
  </w:style>
  <w:style w:type="paragraph" w:customStyle="1" w:styleId="paragraph">
    <w:name w:val="paragraph"/>
    <w:basedOn w:val="Normal"/>
    <w:rsid w:val="00F45671"/>
    <w:pPr>
      <w:overflowPunct/>
      <w:autoSpaceDE/>
      <w:autoSpaceDN/>
      <w:adjustRightInd/>
      <w:spacing w:before="100" w:beforeAutospacing="1" w:after="100" w:afterAutospacing="1"/>
      <w:textAlignment w:val="auto"/>
    </w:pPr>
    <w:rPr>
      <w:rFonts w:ascii="Times New Roman" w:hAnsi="Times New Roman" w:cs="Times New Roman"/>
      <w:sz w:val="24"/>
      <w:szCs w:val="24"/>
      <w:lang w:eastAsia="en-GB"/>
    </w:rPr>
  </w:style>
  <w:style w:type="character" w:customStyle="1" w:styleId="normaltextrun">
    <w:name w:val="normaltextrun"/>
    <w:basedOn w:val="DefaultParagraphFont"/>
    <w:rsid w:val="00F45671"/>
  </w:style>
  <w:style w:type="character" w:customStyle="1" w:styleId="eop">
    <w:name w:val="eop"/>
    <w:basedOn w:val="DefaultParagraphFont"/>
    <w:rsid w:val="00F45671"/>
  </w:style>
  <w:style w:type="character" w:styleId="UnresolvedMention">
    <w:name w:val="Unresolved Mention"/>
    <w:basedOn w:val="DefaultParagraphFont"/>
    <w:uiPriority w:val="99"/>
    <w:unhideWhenUsed/>
    <w:rsid w:val="00417488"/>
    <w:rPr>
      <w:color w:val="605E5C"/>
      <w:shd w:val="clear" w:color="auto" w:fill="E1DFDD"/>
    </w:rPr>
  </w:style>
  <w:style w:type="paragraph" w:styleId="NormalWeb">
    <w:name w:val="Normal (Web)"/>
    <w:basedOn w:val="Normal"/>
    <w:uiPriority w:val="99"/>
    <w:semiHidden/>
    <w:unhideWhenUsed/>
    <w:rsid w:val="00417488"/>
    <w:pPr>
      <w:overflowPunct/>
      <w:autoSpaceDE/>
      <w:autoSpaceDN/>
      <w:adjustRightInd/>
      <w:spacing w:before="100" w:beforeAutospacing="1" w:after="100" w:afterAutospacing="1"/>
      <w:textAlignment w:val="auto"/>
    </w:pPr>
    <w:rPr>
      <w:rFonts w:ascii="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50623F"/>
    <w:rPr>
      <w:sz w:val="16"/>
      <w:szCs w:val="16"/>
    </w:rPr>
  </w:style>
  <w:style w:type="paragraph" w:styleId="CommentText">
    <w:name w:val="annotation text"/>
    <w:basedOn w:val="Normal"/>
    <w:link w:val="CommentTextChar"/>
    <w:uiPriority w:val="99"/>
    <w:semiHidden/>
    <w:unhideWhenUsed/>
    <w:rsid w:val="0050623F"/>
  </w:style>
  <w:style w:type="character" w:customStyle="1" w:styleId="CommentTextChar">
    <w:name w:val="Comment Text Char"/>
    <w:basedOn w:val="DefaultParagraphFont"/>
    <w:link w:val="CommentText"/>
    <w:uiPriority w:val="99"/>
    <w:semiHidden/>
    <w:rsid w:val="0050623F"/>
    <w:rPr>
      <w:rFonts w:ascii="Arial" w:hAnsi="Arial" w:cs="Arial"/>
      <w:lang w:eastAsia="en-US"/>
    </w:rPr>
  </w:style>
  <w:style w:type="paragraph" w:styleId="CommentSubject">
    <w:name w:val="annotation subject"/>
    <w:basedOn w:val="CommentText"/>
    <w:next w:val="CommentText"/>
    <w:link w:val="CommentSubjectChar"/>
    <w:uiPriority w:val="99"/>
    <w:semiHidden/>
    <w:unhideWhenUsed/>
    <w:rsid w:val="0050623F"/>
    <w:rPr>
      <w:b/>
      <w:bCs/>
    </w:rPr>
  </w:style>
  <w:style w:type="character" w:customStyle="1" w:styleId="CommentSubjectChar">
    <w:name w:val="Comment Subject Char"/>
    <w:basedOn w:val="CommentTextChar"/>
    <w:link w:val="CommentSubject"/>
    <w:uiPriority w:val="99"/>
    <w:semiHidden/>
    <w:rsid w:val="0050623F"/>
    <w:rPr>
      <w:rFonts w:ascii="Arial" w:hAnsi="Arial" w:cs="Arial"/>
      <w:b/>
      <w:bCs/>
      <w:lang w:eastAsia="en-US"/>
    </w:rPr>
  </w:style>
  <w:style w:type="character" w:styleId="Mention">
    <w:name w:val="Mention"/>
    <w:basedOn w:val="DefaultParagraphFont"/>
    <w:uiPriority w:val="99"/>
    <w:unhideWhenUsed/>
    <w:rsid w:val="0050623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282395">
      <w:bodyDiv w:val="1"/>
      <w:marLeft w:val="0"/>
      <w:marRight w:val="0"/>
      <w:marTop w:val="0"/>
      <w:marBottom w:val="0"/>
      <w:divBdr>
        <w:top w:val="none" w:sz="0" w:space="0" w:color="auto"/>
        <w:left w:val="none" w:sz="0" w:space="0" w:color="auto"/>
        <w:bottom w:val="none" w:sz="0" w:space="0" w:color="auto"/>
        <w:right w:val="none" w:sz="0" w:space="0" w:color="auto"/>
      </w:divBdr>
    </w:div>
    <w:div w:id="991762803">
      <w:bodyDiv w:val="1"/>
      <w:marLeft w:val="0"/>
      <w:marRight w:val="0"/>
      <w:marTop w:val="0"/>
      <w:marBottom w:val="0"/>
      <w:divBdr>
        <w:top w:val="none" w:sz="0" w:space="0" w:color="auto"/>
        <w:left w:val="none" w:sz="0" w:space="0" w:color="auto"/>
        <w:bottom w:val="none" w:sz="0" w:space="0" w:color="auto"/>
        <w:right w:val="none" w:sz="0" w:space="0" w:color="auto"/>
      </w:divBdr>
      <w:divsChild>
        <w:div w:id="915867958">
          <w:marLeft w:val="0"/>
          <w:marRight w:val="0"/>
          <w:marTop w:val="0"/>
          <w:marBottom w:val="0"/>
          <w:divBdr>
            <w:top w:val="none" w:sz="0" w:space="0" w:color="auto"/>
            <w:left w:val="none" w:sz="0" w:space="0" w:color="auto"/>
            <w:bottom w:val="none" w:sz="0" w:space="0" w:color="auto"/>
            <w:right w:val="none" w:sz="0" w:space="0" w:color="auto"/>
          </w:divBdr>
          <w:divsChild>
            <w:div w:id="1260674928">
              <w:marLeft w:val="0"/>
              <w:marRight w:val="0"/>
              <w:marTop w:val="0"/>
              <w:marBottom w:val="0"/>
              <w:divBdr>
                <w:top w:val="none" w:sz="0" w:space="0" w:color="auto"/>
                <w:left w:val="none" w:sz="0" w:space="0" w:color="auto"/>
                <w:bottom w:val="none" w:sz="0" w:space="0" w:color="auto"/>
                <w:right w:val="none" w:sz="0" w:space="0" w:color="auto"/>
              </w:divBdr>
            </w:div>
            <w:div w:id="2133550740">
              <w:marLeft w:val="0"/>
              <w:marRight w:val="0"/>
              <w:marTop w:val="0"/>
              <w:marBottom w:val="0"/>
              <w:divBdr>
                <w:top w:val="none" w:sz="0" w:space="0" w:color="auto"/>
                <w:left w:val="none" w:sz="0" w:space="0" w:color="auto"/>
                <w:bottom w:val="none" w:sz="0" w:space="0" w:color="auto"/>
                <w:right w:val="none" w:sz="0" w:space="0" w:color="auto"/>
              </w:divBdr>
            </w:div>
            <w:div w:id="1789739929">
              <w:marLeft w:val="0"/>
              <w:marRight w:val="0"/>
              <w:marTop w:val="0"/>
              <w:marBottom w:val="0"/>
              <w:divBdr>
                <w:top w:val="none" w:sz="0" w:space="0" w:color="auto"/>
                <w:left w:val="none" w:sz="0" w:space="0" w:color="auto"/>
                <w:bottom w:val="none" w:sz="0" w:space="0" w:color="auto"/>
                <w:right w:val="none" w:sz="0" w:space="0" w:color="auto"/>
              </w:divBdr>
            </w:div>
            <w:div w:id="1849756227">
              <w:marLeft w:val="0"/>
              <w:marRight w:val="0"/>
              <w:marTop w:val="0"/>
              <w:marBottom w:val="0"/>
              <w:divBdr>
                <w:top w:val="none" w:sz="0" w:space="0" w:color="auto"/>
                <w:left w:val="none" w:sz="0" w:space="0" w:color="auto"/>
                <w:bottom w:val="none" w:sz="0" w:space="0" w:color="auto"/>
                <w:right w:val="none" w:sz="0" w:space="0" w:color="auto"/>
              </w:divBdr>
            </w:div>
          </w:divsChild>
        </w:div>
        <w:div w:id="1889687820">
          <w:marLeft w:val="0"/>
          <w:marRight w:val="0"/>
          <w:marTop w:val="0"/>
          <w:marBottom w:val="0"/>
          <w:divBdr>
            <w:top w:val="none" w:sz="0" w:space="0" w:color="auto"/>
            <w:left w:val="none" w:sz="0" w:space="0" w:color="auto"/>
            <w:bottom w:val="none" w:sz="0" w:space="0" w:color="auto"/>
            <w:right w:val="none" w:sz="0" w:space="0" w:color="auto"/>
          </w:divBdr>
          <w:divsChild>
            <w:div w:id="69236741">
              <w:marLeft w:val="0"/>
              <w:marRight w:val="0"/>
              <w:marTop w:val="0"/>
              <w:marBottom w:val="0"/>
              <w:divBdr>
                <w:top w:val="none" w:sz="0" w:space="0" w:color="auto"/>
                <w:left w:val="none" w:sz="0" w:space="0" w:color="auto"/>
                <w:bottom w:val="none" w:sz="0" w:space="0" w:color="auto"/>
                <w:right w:val="none" w:sz="0" w:space="0" w:color="auto"/>
              </w:divBdr>
            </w:div>
            <w:div w:id="1954553094">
              <w:marLeft w:val="0"/>
              <w:marRight w:val="0"/>
              <w:marTop w:val="0"/>
              <w:marBottom w:val="0"/>
              <w:divBdr>
                <w:top w:val="none" w:sz="0" w:space="0" w:color="auto"/>
                <w:left w:val="none" w:sz="0" w:space="0" w:color="auto"/>
                <w:bottom w:val="none" w:sz="0" w:space="0" w:color="auto"/>
                <w:right w:val="none" w:sz="0" w:space="0" w:color="auto"/>
              </w:divBdr>
            </w:div>
            <w:div w:id="2004581325">
              <w:marLeft w:val="0"/>
              <w:marRight w:val="0"/>
              <w:marTop w:val="0"/>
              <w:marBottom w:val="0"/>
              <w:divBdr>
                <w:top w:val="none" w:sz="0" w:space="0" w:color="auto"/>
                <w:left w:val="none" w:sz="0" w:space="0" w:color="auto"/>
                <w:bottom w:val="none" w:sz="0" w:space="0" w:color="auto"/>
                <w:right w:val="none" w:sz="0" w:space="0" w:color="auto"/>
              </w:divBdr>
            </w:div>
            <w:div w:id="854148200">
              <w:marLeft w:val="0"/>
              <w:marRight w:val="0"/>
              <w:marTop w:val="0"/>
              <w:marBottom w:val="0"/>
              <w:divBdr>
                <w:top w:val="none" w:sz="0" w:space="0" w:color="auto"/>
                <w:left w:val="none" w:sz="0" w:space="0" w:color="auto"/>
                <w:bottom w:val="none" w:sz="0" w:space="0" w:color="auto"/>
                <w:right w:val="none" w:sz="0" w:space="0" w:color="auto"/>
              </w:divBdr>
            </w:div>
          </w:divsChild>
        </w:div>
        <w:div w:id="1398632658">
          <w:marLeft w:val="0"/>
          <w:marRight w:val="0"/>
          <w:marTop w:val="0"/>
          <w:marBottom w:val="0"/>
          <w:divBdr>
            <w:top w:val="none" w:sz="0" w:space="0" w:color="auto"/>
            <w:left w:val="none" w:sz="0" w:space="0" w:color="auto"/>
            <w:bottom w:val="none" w:sz="0" w:space="0" w:color="auto"/>
            <w:right w:val="none" w:sz="0" w:space="0" w:color="auto"/>
          </w:divBdr>
          <w:divsChild>
            <w:div w:id="888110045">
              <w:marLeft w:val="0"/>
              <w:marRight w:val="0"/>
              <w:marTop w:val="0"/>
              <w:marBottom w:val="0"/>
              <w:divBdr>
                <w:top w:val="none" w:sz="0" w:space="0" w:color="auto"/>
                <w:left w:val="none" w:sz="0" w:space="0" w:color="auto"/>
                <w:bottom w:val="none" w:sz="0" w:space="0" w:color="auto"/>
                <w:right w:val="none" w:sz="0" w:space="0" w:color="auto"/>
              </w:divBdr>
            </w:div>
            <w:div w:id="2032798996">
              <w:marLeft w:val="0"/>
              <w:marRight w:val="0"/>
              <w:marTop w:val="0"/>
              <w:marBottom w:val="0"/>
              <w:divBdr>
                <w:top w:val="none" w:sz="0" w:space="0" w:color="auto"/>
                <w:left w:val="none" w:sz="0" w:space="0" w:color="auto"/>
                <w:bottom w:val="none" w:sz="0" w:space="0" w:color="auto"/>
                <w:right w:val="none" w:sz="0" w:space="0" w:color="auto"/>
              </w:divBdr>
            </w:div>
            <w:div w:id="1260144813">
              <w:marLeft w:val="0"/>
              <w:marRight w:val="0"/>
              <w:marTop w:val="0"/>
              <w:marBottom w:val="0"/>
              <w:divBdr>
                <w:top w:val="none" w:sz="0" w:space="0" w:color="auto"/>
                <w:left w:val="none" w:sz="0" w:space="0" w:color="auto"/>
                <w:bottom w:val="none" w:sz="0" w:space="0" w:color="auto"/>
                <w:right w:val="none" w:sz="0" w:space="0" w:color="auto"/>
              </w:divBdr>
            </w:div>
            <w:div w:id="606737113">
              <w:marLeft w:val="0"/>
              <w:marRight w:val="0"/>
              <w:marTop w:val="0"/>
              <w:marBottom w:val="0"/>
              <w:divBdr>
                <w:top w:val="none" w:sz="0" w:space="0" w:color="auto"/>
                <w:left w:val="none" w:sz="0" w:space="0" w:color="auto"/>
                <w:bottom w:val="none" w:sz="0" w:space="0" w:color="auto"/>
                <w:right w:val="none" w:sz="0" w:space="0" w:color="auto"/>
              </w:divBdr>
            </w:div>
            <w:div w:id="405037488">
              <w:marLeft w:val="0"/>
              <w:marRight w:val="0"/>
              <w:marTop w:val="0"/>
              <w:marBottom w:val="0"/>
              <w:divBdr>
                <w:top w:val="none" w:sz="0" w:space="0" w:color="auto"/>
                <w:left w:val="none" w:sz="0" w:space="0" w:color="auto"/>
                <w:bottom w:val="none" w:sz="0" w:space="0" w:color="auto"/>
                <w:right w:val="none" w:sz="0" w:space="0" w:color="auto"/>
              </w:divBdr>
            </w:div>
          </w:divsChild>
        </w:div>
        <w:div w:id="571698181">
          <w:marLeft w:val="0"/>
          <w:marRight w:val="0"/>
          <w:marTop w:val="0"/>
          <w:marBottom w:val="0"/>
          <w:divBdr>
            <w:top w:val="none" w:sz="0" w:space="0" w:color="auto"/>
            <w:left w:val="none" w:sz="0" w:space="0" w:color="auto"/>
            <w:bottom w:val="none" w:sz="0" w:space="0" w:color="auto"/>
            <w:right w:val="none" w:sz="0" w:space="0" w:color="auto"/>
          </w:divBdr>
          <w:divsChild>
            <w:div w:id="313264528">
              <w:marLeft w:val="0"/>
              <w:marRight w:val="0"/>
              <w:marTop w:val="0"/>
              <w:marBottom w:val="0"/>
              <w:divBdr>
                <w:top w:val="none" w:sz="0" w:space="0" w:color="auto"/>
                <w:left w:val="none" w:sz="0" w:space="0" w:color="auto"/>
                <w:bottom w:val="none" w:sz="0" w:space="0" w:color="auto"/>
                <w:right w:val="none" w:sz="0" w:space="0" w:color="auto"/>
              </w:divBdr>
            </w:div>
            <w:div w:id="1574656029">
              <w:marLeft w:val="0"/>
              <w:marRight w:val="0"/>
              <w:marTop w:val="0"/>
              <w:marBottom w:val="0"/>
              <w:divBdr>
                <w:top w:val="none" w:sz="0" w:space="0" w:color="auto"/>
                <w:left w:val="none" w:sz="0" w:space="0" w:color="auto"/>
                <w:bottom w:val="none" w:sz="0" w:space="0" w:color="auto"/>
                <w:right w:val="none" w:sz="0" w:space="0" w:color="auto"/>
              </w:divBdr>
            </w:div>
            <w:div w:id="1721661392">
              <w:marLeft w:val="0"/>
              <w:marRight w:val="0"/>
              <w:marTop w:val="0"/>
              <w:marBottom w:val="0"/>
              <w:divBdr>
                <w:top w:val="none" w:sz="0" w:space="0" w:color="auto"/>
                <w:left w:val="none" w:sz="0" w:space="0" w:color="auto"/>
                <w:bottom w:val="none" w:sz="0" w:space="0" w:color="auto"/>
                <w:right w:val="none" w:sz="0" w:space="0" w:color="auto"/>
              </w:divBdr>
            </w:div>
            <w:div w:id="2144153305">
              <w:marLeft w:val="0"/>
              <w:marRight w:val="0"/>
              <w:marTop w:val="0"/>
              <w:marBottom w:val="0"/>
              <w:divBdr>
                <w:top w:val="none" w:sz="0" w:space="0" w:color="auto"/>
                <w:left w:val="none" w:sz="0" w:space="0" w:color="auto"/>
                <w:bottom w:val="none" w:sz="0" w:space="0" w:color="auto"/>
                <w:right w:val="none" w:sz="0" w:space="0" w:color="auto"/>
              </w:divBdr>
            </w:div>
            <w:div w:id="1483427986">
              <w:marLeft w:val="0"/>
              <w:marRight w:val="0"/>
              <w:marTop w:val="0"/>
              <w:marBottom w:val="0"/>
              <w:divBdr>
                <w:top w:val="none" w:sz="0" w:space="0" w:color="auto"/>
                <w:left w:val="none" w:sz="0" w:space="0" w:color="auto"/>
                <w:bottom w:val="none" w:sz="0" w:space="0" w:color="auto"/>
                <w:right w:val="none" w:sz="0" w:space="0" w:color="auto"/>
              </w:divBdr>
            </w:div>
          </w:divsChild>
        </w:div>
        <w:div w:id="775246755">
          <w:marLeft w:val="0"/>
          <w:marRight w:val="0"/>
          <w:marTop w:val="0"/>
          <w:marBottom w:val="0"/>
          <w:divBdr>
            <w:top w:val="none" w:sz="0" w:space="0" w:color="auto"/>
            <w:left w:val="none" w:sz="0" w:space="0" w:color="auto"/>
            <w:bottom w:val="none" w:sz="0" w:space="0" w:color="auto"/>
            <w:right w:val="none" w:sz="0" w:space="0" w:color="auto"/>
          </w:divBdr>
        </w:div>
        <w:div w:id="800268740">
          <w:marLeft w:val="0"/>
          <w:marRight w:val="0"/>
          <w:marTop w:val="0"/>
          <w:marBottom w:val="0"/>
          <w:divBdr>
            <w:top w:val="none" w:sz="0" w:space="0" w:color="auto"/>
            <w:left w:val="none" w:sz="0" w:space="0" w:color="auto"/>
            <w:bottom w:val="none" w:sz="0" w:space="0" w:color="auto"/>
            <w:right w:val="none" w:sz="0" w:space="0" w:color="auto"/>
          </w:divBdr>
        </w:div>
        <w:div w:id="1795903815">
          <w:marLeft w:val="0"/>
          <w:marRight w:val="0"/>
          <w:marTop w:val="0"/>
          <w:marBottom w:val="0"/>
          <w:divBdr>
            <w:top w:val="none" w:sz="0" w:space="0" w:color="auto"/>
            <w:left w:val="none" w:sz="0" w:space="0" w:color="auto"/>
            <w:bottom w:val="none" w:sz="0" w:space="0" w:color="auto"/>
            <w:right w:val="none" w:sz="0" w:space="0" w:color="auto"/>
          </w:divBdr>
        </w:div>
        <w:div w:id="564603968">
          <w:marLeft w:val="0"/>
          <w:marRight w:val="0"/>
          <w:marTop w:val="0"/>
          <w:marBottom w:val="0"/>
          <w:divBdr>
            <w:top w:val="none" w:sz="0" w:space="0" w:color="auto"/>
            <w:left w:val="none" w:sz="0" w:space="0" w:color="auto"/>
            <w:bottom w:val="none" w:sz="0" w:space="0" w:color="auto"/>
            <w:right w:val="none" w:sz="0" w:space="0" w:color="auto"/>
          </w:divBdr>
        </w:div>
        <w:div w:id="536042721">
          <w:marLeft w:val="0"/>
          <w:marRight w:val="0"/>
          <w:marTop w:val="0"/>
          <w:marBottom w:val="0"/>
          <w:divBdr>
            <w:top w:val="none" w:sz="0" w:space="0" w:color="auto"/>
            <w:left w:val="none" w:sz="0" w:space="0" w:color="auto"/>
            <w:bottom w:val="none" w:sz="0" w:space="0" w:color="auto"/>
            <w:right w:val="none" w:sz="0" w:space="0" w:color="auto"/>
          </w:divBdr>
        </w:div>
        <w:div w:id="1211108261">
          <w:marLeft w:val="0"/>
          <w:marRight w:val="0"/>
          <w:marTop w:val="0"/>
          <w:marBottom w:val="0"/>
          <w:divBdr>
            <w:top w:val="none" w:sz="0" w:space="0" w:color="auto"/>
            <w:left w:val="none" w:sz="0" w:space="0" w:color="auto"/>
            <w:bottom w:val="none" w:sz="0" w:space="0" w:color="auto"/>
            <w:right w:val="none" w:sz="0" w:space="0" w:color="auto"/>
          </w:divBdr>
        </w:div>
        <w:div w:id="1297369776">
          <w:marLeft w:val="0"/>
          <w:marRight w:val="0"/>
          <w:marTop w:val="0"/>
          <w:marBottom w:val="0"/>
          <w:divBdr>
            <w:top w:val="none" w:sz="0" w:space="0" w:color="auto"/>
            <w:left w:val="none" w:sz="0" w:space="0" w:color="auto"/>
            <w:bottom w:val="none" w:sz="0" w:space="0" w:color="auto"/>
            <w:right w:val="none" w:sz="0" w:space="0" w:color="auto"/>
          </w:divBdr>
        </w:div>
        <w:div w:id="1859733684">
          <w:marLeft w:val="0"/>
          <w:marRight w:val="0"/>
          <w:marTop w:val="0"/>
          <w:marBottom w:val="0"/>
          <w:divBdr>
            <w:top w:val="none" w:sz="0" w:space="0" w:color="auto"/>
            <w:left w:val="none" w:sz="0" w:space="0" w:color="auto"/>
            <w:bottom w:val="none" w:sz="0" w:space="0" w:color="auto"/>
            <w:right w:val="none" w:sz="0" w:space="0" w:color="auto"/>
          </w:divBdr>
        </w:div>
        <w:div w:id="741030258">
          <w:marLeft w:val="0"/>
          <w:marRight w:val="0"/>
          <w:marTop w:val="0"/>
          <w:marBottom w:val="0"/>
          <w:divBdr>
            <w:top w:val="none" w:sz="0" w:space="0" w:color="auto"/>
            <w:left w:val="none" w:sz="0" w:space="0" w:color="auto"/>
            <w:bottom w:val="none" w:sz="0" w:space="0" w:color="auto"/>
            <w:right w:val="none" w:sz="0" w:space="0" w:color="auto"/>
          </w:divBdr>
        </w:div>
        <w:div w:id="1647515451">
          <w:marLeft w:val="0"/>
          <w:marRight w:val="0"/>
          <w:marTop w:val="0"/>
          <w:marBottom w:val="0"/>
          <w:divBdr>
            <w:top w:val="none" w:sz="0" w:space="0" w:color="auto"/>
            <w:left w:val="none" w:sz="0" w:space="0" w:color="auto"/>
            <w:bottom w:val="none" w:sz="0" w:space="0" w:color="auto"/>
            <w:right w:val="none" w:sz="0" w:space="0" w:color="auto"/>
          </w:divBdr>
        </w:div>
      </w:divsChild>
    </w:div>
    <w:div w:id="197344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idsussex.gov.uk/districtplan"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midsussex.gov.uk/districtpla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2016%20P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a7ae3bb-a637-4ba9-a16a-ccda01b4dd5f" xsi:nil="true"/>
    <lcf76f155ced4ddcb4097134ff3c332f xmlns="6473926d-036e-460f-9b3d-e79d3995598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4853FEC4CB484C97F543E0B551F0ED" ma:contentTypeVersion="16" ma:contentTypeDescription="Create a new document." ma:contentTypeScope="" ma:versionID="6d8a62c5f142b75584cabbe5d7f134b1">
  <xsd:schema xmlns:xsd="http://www.w3.org/2001/XMLSchema" xmlns:xs="http://www.w3.org/2001/XMLSchema" xmlns:p="http://schemas.microsoft.com/office/2006/metadata/properties" xmlns:ns2="6473926d-036e-460f-9b3d-e79d39955988" xmlns:ns3="d7ce8227-dce6-4f6e-b555-46be62e90b9d" xmlns:ns4="9a7ae3bb-a637-4ba9-a16a-ccda01b4dd5f" targetNamespace="http://schemas.microsoft.com/office/2006/metadata/properties" ma:root="true" ma:fieldsID="6bc4161eba9746d3947a6c20984679f2" ns2:_="" ns3:_="" ns4:_="">
    <xsd:import namespace="6473926d-036e-460f-9b3d-e79d39955988"/>
    <xsd:import namespace="d7ce8227-dce6-4f6e-b555-46be62e90b9d"/>
    <xsd:import namespace="9a7ae3bb-a637-4ba9-a16a-ccda01b4dd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4: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73926d-036e-460f-9b3d-e79d399559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6e04a26-f4c6-40b5-97e9-f34f99ff67e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ce8227-dce6-4f6e-b555-46be62e90b9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7ae3bb-a637-4ba9-a16a-ccda01b4dd5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2abc089-8625-43fa-867f-6bd77e7fe1ac}" ma:internalName="TaxCatchAll" ma:showField="CatchAllData" ma:web="d7ce8227-dce6-4f6e-b555-46be62e90b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7A2C9E-59E6-4253-8B09-05DB4A8F97E5}">
  <ds:schemaRefs>
    <ds:schemaRef ds:uri="http://schemas.microsoft.com/office/2006/metadata/properties"/>
    <ds:schemaRef ds:uri="http://schemas.microsoft.com/office/infopath/2007/PartnerControls"/>
    <ds:schemaRef ds:uri="9a7ae3bb-a637-4ba9-a16a-ccda01b4dd5f"/>
    <ds:schemaRef ds:uri="6473926d-036e-460f-9b3d-e79d39955988"/>
  </ds:schemaRefs>
</ds:datastoreItem>
</file>

<file path=customXml/itemProps2.xml><?xml version="1.0" encoding="utf-8"?>
<ds:datastoreItem xmlns:ds="http://schemas.openxmlformats.org/officeDocument/2006/customXml" ds:itemID="{2A1D082B-8A69-4A7D-95CD-DE28548AF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73926d-036e-460f-9b3d-e79d39955988"/>
    <ds:schemaRef ds:uri="d7ce8227-dce6-4f6e-b555-46be62e90b9d"/>
    <ds:schemaRef ds:uri="9a7ae3bb-a637-4ba9-a16a-ccda01b4dd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A5F34D-1A17-403A-91C0-C7505DE8F0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2016 PR</Template>
  <TotalTime>4</TotalTime>
  <Pages>3</Pages>
  <Words>691</Words>
  <Characters>4090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2008-2009 press release template</vt:lpstr>
    </vt:vector>
  </TitlesOfParts>
  <Company>Mid Sussex District Council</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2008-2009 press release template</dc:title>
  <dc:creator>Emma Dawson</dc:creator>
  <cp:lastModifiedBy>Martin Faulconbridge</cp:lastModifiedBy>
  <cp:revision>3</cp:revision>
  <cp:lastPrinted>2003-02-19T09:41:00Z</cp:lastPrinted>
  <dcterms:created xsi:type="dcterms:W3CDTF">2022-11-07T12:10:00Z</dcterms:created>
  <dcterms:modified xsi:type="dcterms:W3CDTF">2022-11-07T12:14:00Z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0x010100EB4853FEC4CB484C97F543E0B551F0ED</vt:lpwstr>
  </property>
  <property fmtid="{D5CDD505-2E9C-101B-9397-08002B2CF9AE}" pid="3" name="MediaServiceImageTags">
    <vt:lpwstr/>
  </property>
</Properties>
</file>